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9" w:rsidRDefault="00484D49"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-347345</wp:posOffset>
            </wp:positionV>
            <wp:extent cx="5886450" cy="6096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49" w:rsidRDefault="00484D49"/>
    <w:p w:rsidR="00484D49" w:rsidRDefault="00484D49" w:rsidP="00484D49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DELIBERAÇÃO PLENÁRIA Nº 32/13</w:t>
      </w:r>
    </w:p>
    <w:p w:rsidR="00484D49" w:rsidRDefault="00484D49" w:rsidP="00484D49">
      <w:pPr>
        <w:spacing w:line="360" w:lineRule="auto"/>
        <w:ind w:left="4380"/>
        <w:jc w:val="both"/>
        <w:rPr>
          <w:rFonts w:ascii="Arial" w:hAnsi="Arial"/>
          <w:b/>
          <w:bCs/>
        </w:rPr>
      </w:pPr>
    </w:p>
    <w:p w:rsidR="00484D49" w:rsidRDefault="00484D49" w:rsidP="00484D4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O Conselho de Arquitetura e Urbanismo de Mato Grosso – CAU/MT, no uso de suas atribuições que lhe conferem o Art. 34 da Lei 12.378, de 31 de dezembro de 2010 e Art. 29 do Regimento Interno, de acordo com o que se deliberou em sessão plenária ordinária nº 15, do dia 23 de março de 2013.</w:t>
      </w:r>
    </w:p>
    <w:p w:rsidR="00484D49" w:rsidRDefault="00484D49" w:rsidP="00484D49">
      <w:pPr>
        <w:spacing w:line="360" w:lineRule="auto"/>
        <w:jc w:val="both"/>
        <w:rPr>
          <w:rFonts w:ascii="Arial" w:hAnsi="Arial"/>
          <w:b/>
          <w:bCs/>
        </w:rPr>
      </w:pPr>
    </w:p>
    <w:p w:rsidR="00484D49" w:rsidRDefault="00484D49" w:rsidP="00484D49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Resolve:</w:t>
      </w:r>
    </w:p>
    <w:p w:rsidR="00484D49" w:rsidRDefault="00484D49" w:rsidP="00484D49">
      <w:pPr>
        <w:spacing w:line="360" w:lineRule="auto"/>
        <w:jc w:val="both"/>
        <w:rPr>
          <w:rFonts w:ascii="Arial" w:hAnsi="Arial"/>
          <w:b/>
          <w:bCs/>
        </w:rPr>
      </w:pPr>
    </w:p>
    <w:p w:rsidR="00484D49" w:rsidRDefault="00484D49" w:rsidP="00484D49">
      <w:pPr>
        <w:spacing w:line="360" w:lineRule="auto"/>
        <w:jc w:val="both"/>
        <w:rPr>
          <w:rFonts w:ascii="Arial" w:hAnsi="Arial"/>
          <w:lang w:eastAsia="ar-SA"/>
        </w:rPr>
      </w:pPr>
      <w:r w:rsidRPr="007F724F">
        <w:rPr>
          <w:rFonts w:ascii="Arial" w:hAnsi="Arial"/>
          <w:lang w:eastAsia="ar-SA"/>
        </w:rPr>
        <w:t>Art. 1º –</w:t>
      </w:r>
      <w:r>
        <w:rPr>
          <w:rFonts w:ascii="Arial" w:hAnsi="Arial"/>
          <w:lang w:eastAsia="ar-SA"/>
        </w:rPr>
        <w:t xml:space="preserve"> Destituir do cargo de Diretor Financeiro do CAU/MT o Conselheiro Titular Sérgio Silva Santos.</w:t>
      </w:r>
    </w:p>
    <w:p w:rsidR="00484D49" w:rsidRDefault="00484D49" w:rsidP="00484D49">
      <w:pPr>
        <w:jc w:val="both"/>
        <w:rPr>
          <w:rFonts w:ascii="Arial" w:hAnsi="Arial"/>
          <w:lang w:eastAsia="ar-SA"/>
        </w:rPr>
      </w:pPr>
    </w:p>
    <w:p w:rsidR="00484D49" w:rsidRDefault="00484D49" w:rsidP="00484D49">
      <w:pPr>
        <w:jc w:val="both"/>
        <w:rPr>
          <w:rFonts w:ascii="Arial" w:hAnsi="Arial"/>
          <w:lang w:eastAsia="ar-SA"/>
        </w:rPr>
      </w:pPr>
      <w:proofErr w:type="spellStart"/>
      <w:r>
        <w:rPr>
          <w:rFonts w:ascii="Arial" w:hAnsi="Arial"/>
          <w:lang w:eastAsia="ar-SA"/>
        </w:rPr>
        <w:t>Art</w:t>
      </w:r>
      <w:proofErr w:type="spellEnd"/>
      <w:r>
        <w:rPr>
          <w:rFonts w:ascii="Arial" w:hAnsi="Arial"/>
          <w:lang w:eastAsia="ar-SA"/>
        </w:rPr>
        <w:t xml:space="preserve"> 2</w:t>
      </w:r>
      <w:r w:rsidRPr="007F724F">
        <w:rPr>
          <w:rFonts w:ascii="Arial" w:hAnsi="Arial"/>
          <w:lang w:eastAsia="ar-SA"/>
        </w:rPr>
        <w:t xml:space="preserve">º - </w:t>
      </w:r>
      <w:r>
        <w:rPr>
          <w:rFonts w:ascii="Arial" w:hAnsi="Arial"/>
          <w:lang w:eastAsia="ar-SA"/>
        </w:rPr>
        <w:t>Eleger a Conselheira Titular Ana Rita Maciel Ribeiro, Diretora Financeira do Conselho.</w:t>
      </w:r>
    </w:p>
    <w:p w:rsidR="00484D49" w:rsidRDefault="00484D49" w:rsidP="00484D49">
      <w:pPr>
        <w:jc w:val="both"/>
        <w:rPr>
          <w:rFonts w:ascii="Arial" w:hAnsi="Arial"/>
          <w:lang w:eastAsia="ar-SA"/>
        </w:rPr>
      </w:pPr>
    </w:p>
    <w:p w:rsidR="00484D49" w:rsidRPr="007F724F" w:rsidRDefault="00484D49" w:rsidP="00484D49">
      <w:pPr>
        <w:jc w:val="both"/>
        <w:rPr>
          <w:rFonts w:ascii="Arial" w:hAnsi="Arial"/>
          <w:lang w:eastAsia="ar-SA"/>
        </w:rPr>
      </w:pPr>
      <w:proofErr w:type="spellStart"/>
      <w:r>
        <w:rPr>
          <w:rFonts w:ascii="Arial" w:hAnsi="Arial"/>
          <w:lang w:eastAsia="ar-SA"/>
        </w:rPr>
        <w:t>Art</w:t>
      </w:r>
      <w:proofErr w:type="spellEnd"/>
      <w:r>
        <w:rPr>
          <w:rFonts w:ascii="Arial" w:hAnsi="Arial"/>
          <w:lang w:eastAsia="ar-SA"/>
        </w:rPr>
        <w:t xml:space="preserve"> 3º - Esta deliberação entra em vigor na data da deliberação plenária.</w:t>
      </w:r>
    </w:p>
    <w:p w:rsidR="00484D49" w:rsidRDefault="00484D49" w:rsidP="00484D49">
      <w:pPr>
        <w:spacing w:line="360" w:lineRule="auto"/>
        <w:jc w:val="both"/>
        <w:rPr>
          <w:rFonts w:ascii="Arial" w:hAnsi="Arial"/>
          <w:lang w:eastAsia="ar-SA"/>
        </w:rPr>
      </w:pPr>
    </w:p>
    <w:p w:rsidR="00484D49" w:rsidRDefault="00484D49" w:rsidP="00484D49">
      <w:pPr>
        <w:spacing w:line="360" w:lineRule="auto"/>
        <w:jc w:val="both"/>
        <w:rPr>
          <w:rFonts w:ascii="Arial" w:hAnsi="Arial"/>
          <w:lang w:eastAsia="ar-SA"/>
        </w:rPr>
      </w:pPr>
    </w:p>
    <w:p w:rsidR="00484D49" w:rsidRDefault="00484D49" w:rsidP="00484D4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eastAsia="ar-SA"/>
        </w:rPr>
        <w:t>Cuiabá, 25 de março de 2013</w:t>
      </w:r>
      <w:r w:rsidRPr="007F724F">
        <w:rPr>
          <w:rFonts w:ascii="Arial" w:hAnsi="Arial"/>
          <w:lang w:eastAsia="ar-SA"/>
        </w:rPr>
        <w:t>.</w:t>
      </w:r>
    </w:p>
    <w:p w:rsidR="00484D49" w:rsidRDefault="00484D49" w:rsidP="00484D49">
      <w:pPr>
        <w:spacing w:line="360" w:lineRule="auto"/>
        <w:jc w:val="both"/>
        <w:rPr>
          <w:rFonts w:ascii="Arial" w:hAnsi="Arial"/>
        </w:rPr>
      </w:pPr>
    </w:p>
    <w:p w:rsidR="00484D49" w:rsidRDefault="00484D49" w:rsidP="00484D49">
      <w:pPr>
        <w:spacing w:line="360" w:lineRule="auto"/>
        <w:rPr>
          <w:rFonts w:ascii="Arial" w:hAnsi="Arial"/>
          <w:b/>
          <w:bCs/>
        </w:rPr>
      </w:pPr>
    </w:p>
    <w:p w:rsidR="00484D49" w:rsidRDefault="00484D49" w:rsidP="00484D49">
      <w:pPr>
        <w:spacing w:line="36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CLAUDIO SANTOS DE MIRANDA</w:t>
      </w:r>
    </w:p>
    <w:p w:rsidR="00484D49" w:rsidRPr="00484D49" w:rsidRDefault="00484D49" w:rsidP="00484D49">
      <w:pPr>
        <w:spacing w:line="36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Presidente do CAU/MT</w:t>
      </w:r>
    </w:p>
    <w:p w:rsidR="001864A3" w:rsidRDefault="00484D49"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7185660</wp:posOffset>
            </wp:positionV>
            <wp:extent cx="6296660" cy="571500"/>
            <wp:effectExtent l="19050" t="0" r="889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64A3" w:rsidSect="00186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719"/>
    <w:rsid w:val="001864A3"/>
    <w:rsid w:val="00484D49"/>
    <w:rsid w:val="00534201"/>
    <w:rsid w:val="00CE084A"/>
    <w:rsid w:val="00DB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2</cp:revision>
  <dcterms:created xsi:type="dcterms:W3CDTF">2015-01-09T16:33:00Z</dcterms:created>
  <dcterms:modified xsi:type="dcterms:W3CDTF">2015-01-09T16:52:00Z</dcterms:modified>
</cp:coreProperties>
</file>