
<file path=[Content_Types].xml><?xml version="1.0" encoding="utf-8"?>
<Types xmlns="http://schemas.openxmlformats.org/package/2006/content-types">
  <Override PartName="/word/media/image4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/>
        <w:drawing>
          <wp:inline distB="0" distL="0" distR="0" distT="0">
            <wp:extent cx="5381625" cy="5645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- 2016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PROTOCOLO : 348492/2016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CAU/MT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ASSUNTO: </w:t>
      </w:r>
      <w:r>
        <w:rPr>
          <w:color w:val="000000"/>
          <w:b w:val="off"/>
          <w:bCs w:val="off"/>
          <w:rFonts w:cs="Times New Roman"/>
        </w:rPr>
        <w:t>SOLICITAÇÃO DE  REDUÇÃO DO AUXILIO TRANSPORTE.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13/2016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hd w:fill="FFFFFF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Finanças do CAU/M</w:t>
      </w:r>
      <w:r>
        <w:rPr>
          <w:b/>
          <w:rFonts w:cs="Times New Roman"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março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o relato do conselheiro José da Costa Marques que, após análise da proposta dos funcionários que sugeria que o desconto efetuado no salário dos colaboradores a título de custeio de vale transporte possa ser reduzido de 6% para 3%.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rFonts w:cs="Times New Roman"/>
        </w:rPr>
        <w:t>DELIBEROU: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>1 - Aprovar a redução do desconto efetuado a título de custeio do vale transporte para 3% sobre o salário dos colaboradores que recebam até R$ 2.000,00 (dois mil reais).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>2 – Determinar que a referida redução seja aplicada a partir do mês de narço de 2016.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>3- Encaminhar a referida proposta para aprovação do Plenário do CAU/MT.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15 de março de 2016.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Conselheira Titular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5" w:type="paragraph">
    <w:name w:val="Título 5"/>
    <w:basedOn w:val="style16"/>
    <w:next w:val="style17"/>
    <w:pPr>
      <w:outlineLvl w:val="4"/>
      <w:numPr>
        <w:ilvl w:val="4"/>
        <w:numId w:val="1"/>
      </w:numPr>
    </w:pPr>
    <w:rPr>
      <w:sz w:val="24"/>
      <w:b/>
      <w:szCs w:val="24"/>
      <w:bCs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BrOffice/3.3$Win32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cp:lastPrinted>2016-03-16T17:21:21.41Z</cp:lastPrinted>
  <dcterms:modified xsi:type="dcterms:W3CDTF">2016-02-17T00:48:00.00Z</dcterms:modified>
  <cp:revision>9</cp:revision>
</cp:coreProperties>
</file>