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471EB5" w:rsidRDefault="00CE2978" w:rsidP="00471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71EB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1095848</w:t>
            </w:r>
            <w:r w:rsidRPr="00471EB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/2020</w:t>
            </w:r>
          </w:p>
        </w:tc>
      </w:tr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471EB5" w:rsidRDefault="00CE2978" w:rsidP="00471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71EB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LUCAS GUSTAVO ANGHINONI</w:t>
            </w:r>
          </w:p>
        </w:tc>
      </w:tr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CE29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SOLICITAÇÃO DE ANÁLISE DE REGISTROS PROFISSIONAIS DIPLOMADOS NO PAÍS</w:t>
            </w:r>
          </w:p>
        </w:tc>
      </w:tr>
    </w:tbl>
    <w:p w:rsidR="00630EFE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</w:pP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AD REFERENDUM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Nº 0</w:t>
      </w:r>
      <w:r w:rsidR="00CE2978">
        <w:rPr>
          <w:rFonts w:ascii="Times New Roman" w:eastAsia="Times New Roman" w:hAnsi="Times New Roman"/>
          <w:smallCaps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>/2020</w:t>
      </w:r>
    </w:p>
    <w:p w:rsidR="00630EFE" w:rsidRDefault="00630EF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>Defere a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solicitação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registro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nos moldes da Resolução CAU/BR nº 18/2012 e Resolução CAU/BR nº 160/2018</w:t>
      </w:r>
    </w:p>
    <w:p w:rsidR="00CE2978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E2978" w:rsidRDefault="00CE2978" w:rsidP="00CE297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de Mato Grosso (CAU/MT), no uso das competências que lhe conferem a Lei 12.378/2010 o art. 151, incisos I, II e XXXI do Regimento Interno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do CAU/MT, de 09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 fevereiro de 2019; e</w:t>
      </w:r>
    </w:p>
    <w:p w:rsidR="00CE2978" w:rsidRDefault="00CE2978" w:rsidP="00CE29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3739" w:rsidRDefault="00CE2978" w:rsidP="00CE29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a 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solicitação do </w:t>
      </w:r>
      <w:r w:rsidR="00471EB5">
        <w:rPr>
          <w:rFonts w:ascii="Times New Roman" w:eastAsia="Times New Roman" w:hAnsi="Times New Roman"/>
          <w:sz w:val="24"/>
          <w:szCs w:val="24"/>
          <w:lang w:eastAsia="pt-BR"/>
        </w:rPr>
        <w:t>requerente,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no qual requer “urgência na análise de documentos, que segundo a servidora Yasmine, está prevista para o dia 29/05/2020”, tendo em vista que, participa “de um processo seletivo de mestrado no exterior” que exige comprovação que o </w:t>
      </w:r>
      <w:r w:rsidR="00471EB5">
        <w:rPr>
          <w:rFonts w:ascii="Times New Roman" w:eastAsia="Times New Roman" w:hAnsi="Times New Roman"/>
          <w:sz w:val="24"/>
          <w:szCs w:val="24"/>
          <w:lang w:eastAsia="pt-BR"/>
        </w:rPr>
        <w:t>diploma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dá direito ao exercício da profissão de arquiteto e urbanista, por se tratar de um processo no exterior, exigem tal comprovação e assim sendo, necessita emitir a declaração de registro no site do CAU.</w:t>
      </w:r>
    </w:p>
    <w:p w:rsidR="00B23739" w:rsidRDefault="00B23739" w:rsidP="00CE29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B23739" w:rsidP="00CE29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requerente apresentou solicitação e comprovação das informações, em especial a comprovação de seleção e admissão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Architectue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Landscape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Archaeology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Erasmus + Joint Master – www.masterala.eu). </w:t>
      </w:r>
    </w:p>
    <w:p w:rsidR="00CE2978" w:rsidRDefault="00CE2978" w:rsidP="00CE29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que, quando apresentado o diploma, o registro será realizado em caráter definitivo; quando apresentado o certificado de conclusão de curso no requerimento de registro profissional, o registro será feito em caráter provisório com validade máxima de um ano a partir da data de colação de grau, conforme determina o art. 5º, § 1º da Resolução CAU/BR n. 160/2018; e que a prorrogação de registro será concedida por até um ano, sequencial ao período inicial, mediante requerimento do interessado, a ser firmado por meio de formulário próprio disponível no SICCAU, apresentando justificativa para a não apresentação do diploma de graduação, conforme determina 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art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5º, § 2º da Resolução CAU/BR n. 160/2018. </w:t>
      </w: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art. 7º da Resolução CAU/BR n. 18/2012 dispõe: “Art. 7° Apresentado o requerimento de registro profissional devidamente instruído, o processo digital será encaminhado à Comissão Permanente de Ensino e Formação Profissional do CAU/UF para apreciação. ”</w:t>
      </w:r>
    </w:p>
    <w:p w:rsidR="00FA22FE" w:rsidRDefault="00FA22FE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A22FE" w:rsidRPr="00FA22FE" w:rsidRDefault="00FA22FE" w:rsidP="00FA22FE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Considerando que para registro no CAU, o profissional </w:t>
      </w:r>
      <w:r w:rsidRPr="00FA22FE">
        <w:rPr>
          <w:rFonts w:ascii="Times New Roman" w:eastAsia="Times New Roman" w:hAnsi="Times New Roman"/>
          <w:sz w:val="24"/>
          <w:szCs w:val="24"/>
          <w:lang w:eastAsia="pt-BR"/>
        </w:rPr>
        <w:t xml:space="preserve">diplomado no País, brasileiro ou estrangeiro portador de visto permanente,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deve instruir a solicitação com os seguintes documentos, conforme Resolução CAU/BR nº 18/2012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FA22FE" w:rsidRPr="00FA22FE" w:rsidRDefault="00FA22FE" w:rsidP="00305D9A">
      <w:pPr>
        <w:suppressAutoHyphens w:val="0"/>
        <w:autoSpaceDN/>
        <w:spacing w:before="100" w:beforeAutospacing="1" w:after="100" w:afterAutospacing="1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</w:t>
      </w:r>
      <w:r w:rsidRPr="00305D9A">
        <w:rPr>
          <w:rFonts w:ascii="Times New Roman" w:eastAsia="Times New Roman" w:hAnsi="Times New Roman"/>
          <w:i/>
          <w:sz w:val="24"/>
          <w:szCs w:val="24"/>
          <w:lang w:eastAsia="pt-BR"/>
        </w:rPr>
        <w:t>“</w:t>
      </w: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1° O requerimento de registro deve ser instruído com arquivos digitais dos seguintes documentos:</w:t>
      </w:r>
    </w:p>
    <w:p w:rsidR="00FA22FE" w:rsidRPr="00FA22FE" w:rsidRDefault="00FA22FE" w:rsidP="00305D9A">
      <w:pPr>
        <w:suppressAutoHyphens w:val="0"/>
        <w:autoSpaceDN/>
        <w:spacing w:before="100" w:beforeAutospacing="1" w:after="100" w:afterAutospacing="1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a) diploma de graduação ou certificado de conclusão em curso de Arquitetura e Urbanismo, obtido em instituição de ensino superior oficialmente reconhecida pelo poder público;</w:t>
      </w:r>
    </w:p>
    <w:p w:rsidR="00FA22FE" w:rsidRPr="00FA22FE" w:rsidRDefault="00FA22FE" w:rsidP="00305D9A">
      <w:pPr>
        <w:suppressAutoHyphens w:val="0"/>
        <w:autoSpaceDN/>
        <w:spacing w:before="100" w:beforeAutospacing="1" w:after="100" w:afterAutospacing="1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b) histórico escolar do curso de graduação em Arquitetura e Urbanismo;</w:t>
      </w:r>
    </w:p>
    <w:p w:rsidR="00FA22FE" w:rsidRPr="00FA22FE" w:rsidRDefault="00FA22FE" w:rsidP="00305D9A">
      <w:pPr>
        <w:suppressAutoHyphens w:val="0"/>
        <w:autoSpaceDN/>
        <w:spacing w:before="100" w:beforeAutospacing="1" w:after="100" w:afterAutospacing="1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c) carteira de identidade civil ou cédula de identidade de estrangeiro com indicação da obtenção de visto permanente no País, expedida na forma da lei;</w:t>
      </w:r>
    </w:p>
    <w:p w:rsidR="00FA22FE" w:rsidRPr="00FA22FE" w:rsidRDefault="00FA22FE" w:rsidP="00305D9A">
      <w:pPr>
        <w:suppressAutoHyphens w:val="0"/>
        <w:autoSpaceDN/>
        <w:spacing w:before="100" w:beforeAutospacing="1" w:after="100" w:afterAutospacing="1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d) prova de regularidade com a Justiça Eleitoral, quando brasileiro; e</w:t>
      </w:r>
    </w:p>
    <w:p w:rsidR="00FA22FE" w:rsidRPr="00FA22FE" w:rsidRDefault="00FA22FE" w:rsidP="00305D9A">
      <w:pPr>
        <w:suppressAutoHyphens w:val="0"/>
        <w:autoSpaceDN/>
        <w:spacing w:before="100" w:beforeAutospacing="1" w:after="100" w:afterAutospacing="1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 e) prova de regularidade com o serviço militar, nos termos da lei, quando brasileiro do sexo </w:t>
      </w:r>
      <w:proofErr w:type="gramStart"/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masculino.</w:t>
      </w:r>
      <w:r w:rsidRPr="00305D9A">
        <w:rPr>
          <w:rFonts w:ascii="Times New Roman" w:eastAsia="Times New Roman" w:hAnsi="Times New Roman"/>
          <w:i/>
          <w:sz w:val="24"/>
          <w:szCs w:val="24"/>
          <w:lang w:eastAsia="pt-BR"/>
        </w:rPr>
        <w:t>”</w:t>
      </w:r>
      <w:proofErr w:type="gramEnd"/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profissional atende os critérios estabelecidos na Resolução CAU/BR nº 18/2012.</w:t>
      </w: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ato ad referendum é instituído para resolver c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asos em regime urgência e que o profissional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solicita análise do seu registro em regime de urgência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 xml:space="preserve"> conforme motivos supracitados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 xml:space="preserve"> com provas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E2978" w:rsidRDefault="00CE2978" w:rsidP="00CE297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:rsidR="00CE2978" w:rsidRDefault="00CE2978" w:rsidP="00CE29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1EB5" w:rsidRDefault="00471EB5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2978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DELIBEROU: </w:t>
      </w:r>
    </w:p>
    <w:p w:rsidR="00471EB5" w:rsidRDefault="00471EB5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2978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5D9A" w:rsidRPr="00305D9A" w:rsidRDefault="00305D9A" w:rsidP="00305D9A">
      <w:pPr>
        <w:pStyle w:val="PargrafodaLista"/>
        <w:numPr>
          <w:ilvl w:val="0"/>
          <w:numId w:val="23"/>
        </w:numPr>
        <w:suppressAutoHyphens w:val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 xml:space="preserve">Deferir o processo de registro do profissional Lucas Gustavo </w:t>
      </w:r>
      <w:proofErr w:type="spellStart"/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>Anghinoni</w:t>
      </w:r>
      <w:proofErr w:type="spellEnd"/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>, CPF sob nº 002.371.271-64.</w:t>
      </w:r>
    </w:p>
    <w:p w:rsidR="00471EB5" w:rsidRPr="00471EB5" w:rsidRDefault="00471EB5" w:rsidP="00471EB5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>Encaminhar a referida Deliberação ad referendum Nº 0</w:t>
      </w:r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>/2020 para apreciação e deliberação do Plenário do CAU/MT.</w:t>
      </w:r>
    </w:p>
    <w:p w:rsidR="00471EB5" w:rsidRPr="00471EB5" w:rsidRDefault="00471EB5" w:rsidP="00471EB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71EB5" w:rsidRPr="00471EB5" w:rsidRDefault="00471EB5" w:rsidP="00471E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3. </w:t>
      </w:r>
      <w:proofErr w:type="gramStart"/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 xml:space="preserve"> Esta</w:t>
      </w:r>
      <w:proofErr w:type="gramEnd"/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 xml:space="preserve"> deliberação entra em vigor na data da assinatura. </w:t>
      </w:r>
    </w:p>
    <w:p w:rsidR="00471EB5" w:rsidRPr="00471EB5" w:rsidRDefault="00471EB5" w:rsidP="00471EB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  <w:bookmarkStart w:id="0" w:name="_GoBack"/>
      <w:bookmarkEnd w:id="0"/>
    </w:p>
    <w:p w:rsidR="00630EFE" w:rsidRPr="00471EB5" w:rsidRDefault="00630EFE">
      <w:pPr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t-BR" w:bidi="hi-IN"/>
        </w:rPr>
      </w:pPr>
    </w:p>
    <w:p w:rsidR="00630EFE" w:rsidRPr="00471EB5" w:rsidRDefault="00471E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1EB5">
        <w:rPr>
          <w:rFonts w:ascii="Times New Roman" w:hAnsi="Times New Roman"/>
          <w:sz w:val="24"/>
          <w:szCs w:val="24"/>
        </w:rPr>
        <w:t>Cuiabá, 12 de maio de 2020.</w:t>
      </w:r>
    </w:p>
    <w:p w:rsidR="00471EB5" w:rsidRDefault="0047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EB5" w:rsidRDefault="0047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EB5" w:rsidRDefault="0047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EFE" w:rsidRDefault="00521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André </w:t>
      </w:r>
      <w:proofErr w:type="spellStart"/>
      <w:r>
        <w:rPr>
          <w:rFonts w:ascii="Times New Roman" w:hAnsi="Times New Roman"/>
          <w:b/>
          <w:sz w:val="24"/>
          <w:szCs w:val="24"/>
        </w:rPr>
        <w:t>Nör</w:t>
      </w:r>
      <w:proofErr w:type="spellEnd"/>
    </w:p>
    <w:p w:rsidR="00630EFE" w:rsidRDefault="0052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CAU/MT</w:t>
      </w:r>
    </w:p>
    <w:p w:rsidR="00630EFE" w:rsidRDefault="00630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30EFE">
      <w:headerReference w:type="default" r:id="rId7"/>
      <w:footerReference w:type="default" r:id="rId8"/>
      <w:pgSz w:w="11906" w:h="16838"/>
      <w:pgMar w:top="1418" w:right="1134" w:bottom="184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E4" w:rsidRDefault="00FE51E4">
      <w:pPr>
        <w:spacing w:after="0" w:line="240" w:lineRule="auto"/>
      </w:pPr>
      <w:r>
        <w:separator/>
      </w:r>
    </w:p>
  </w:endnote>
  <w:endnote w:type="continuationSeparator" w:id="0">
    <w:p w:rsidR="00FE51E4" w:rsidRDefault="00FE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>
          <wp:extent cx="5760089" cy="554985"/>
          <wp:effectExtent l="0" t="0" r="0" b="0"/>
          <wp:docPr id="8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5E0999">
      <w:rPr>
        <w:rStyle w:val="Nmerodepgina"/>
        <w:rFonts w:ascii="Times New Roman" w:hAnsi="Times New Roman"/>
        <w:noProof/>
        <w:color w:val="296D7A"/>
        <w:sz w:val="18"/>
      </w:rPr>
      <w:t>3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C56967" w:rsidRDefault="00C56967">
    <w:pPr>
      <w:shd w:val="clear" w:color="auto" w:fill="F2F2F2"/>
      <w:spacing w:before="240" w:after="240"/>
      <w:jc w:val="center"/>
    </w:pP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DELIBERAÇÃO PLENÁRIA </w:t>
    </w:r>
    <w:r>
      <w:rPr>
        <w:rFonts w:ascii="Times New Roman" w:eastAsia="Times New Roman" w:hAnsi="Times New Roman"/>
        <w:i/>
        <w:iCs/>
        <w:smallCaps/>
        <w:sz w:val="16"/>
        <w:szCs w:val="16"/>
        <w:lang w:eastAsia="pt-BR"/>
      </w:rPr>
      <w:t>AD REFERENDUM</w:t>
    </w: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 Nº 0</w:t>
    </w:r>
    <w:r w:rsidR="00305D9A">
      <w:rPr>
        <w:rFonts w:ascii="Times New Roman" w:eastAsia="Times New Roman" w:hAnsi="Times New Roman"/>
        <w:smallCaps/>
        <w:sz w:val="16"/>
        <w:szCs w:val="16"/>
        <w:lang w:eastAsia="pt-BR"/>
      </w:rPr>
      <w:t>6</w:t>
    </w:r>
    <w:r>
      <w:rPr>
        <w:rFonts w:ascii="Times New Roman" w:eastAsia="Times New Roman" w:hAnsi="Times New Roman"/>
        <w:smallCaps/>
        <w:sz w:val="16"/>
        <w:szCs w:val="16"/>
        <w:lang w:eastAsia="pt-BR"/>
      </w:rPr>
      <w:t>/2020</w:t>
    </w:r>
  </w:p>
  <w:p w:rsidR="00C56967" w:rsidRDefault="00C56967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E4" w:rsidRDefault="00FE51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51E4" w:rsidRDefault="00FE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>
          <wp:extent cx="5760089" cy="631192"/>
          <wp:effectExtent l="0" t="0" r="0" b="0"/>
          <wp:docPr id="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8"/>
  </w:num>
  <w:num w:numId="5">
    <w:abstractNumId w:val="16"/>
  </w:num>
  <w:num w:numId="6">
    <w:abstractNumId w:val="13"/>
  </w:num>
  <w:num w:numId="7">
    <w:abstractNumId w:val="12"/>
  </w:num>
  <w:num w:numId="8">
    <w:abstractNumId w:val="21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0"/>
  </w:num>
  <w:num w:numId="19">
    <w:abstractNumId w:val="14"/>
  </w:num>
  <w:num w:numId="20">
    <w:abstractNumId w:val="19"/>
  </w:num>
  <w:num w:numId="21">
    <w:abstractNumId w:val="10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FE"/>
    <w:rsid w:val="000017F2"/>
    <w:rsid w:val="00056B70"/>
    <w:rsid w:val="001F7FB6"/>
    <w:rsid w:val="00220311"/>
    <w:rsid w:val="00257A8C"/>
    <w:rsid w:val="002E7D5C"/>
    <w:rsid w:val="00305D9A"/>
    <w:rsid w:val="00312195"/>
    <w:rsid w:val="00392A70"/>
    <w:rsid w:val="004248FB"/>
    <w:rsid w:val="00471EB5"/>
    <w:rsid w:val="00521D32"/>
    <w:rsid w:val="005557F7"/>
    <w:rsid w:val="005E0999"/>
    <w:rsid w:val="00630EFE"/>
    <w:rsid w:val="00661C84"/>
    <w:rsid w:val="00685690"/>
    <w:rsid w:val="007738A3"/>
    <w:rsid w:val="00842178"/>
    <w:rsid w:val="00934FE0"/>
    <w:rsid w:val="009B5AE9"/>
    <w:rsid w:val="009C508E"/>
    <w:rsid w:val="00B23739"/>
    <w:rsid w:val="00B5325C"/>
    <w:rsid w:val="00B77FF4"/>
    <w:rsid w:val="00BD6CC5"/>
    <w:rsid w:val="00C56967"/>
    <w:rsid w:val="00CD3A91"/>
    <w:rsid w:val="00CE2978"/>
    <w:rsid w:val="00D9603D"/>
    <w:rsid w:val="00E20B4A"/>
    <w:rsid w:val="00E2389E"/>
    <w:rsid w:val="00E26C8E"/>
    <w:rsid w:val="00E278C0"/>
    <w:rsid w:val="00FA22FE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1A16"/>
  <w15:docId w15:val="{D545FAB3-2563-4006-91AC-32171119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Thatielle Badini Carvalho dos Santos</cp:lastModifiedBy>
  <cp:revision>3</cp:revision>
  <cp:lastPrinted>2020-05-12T18:53:00Z</cp:lastPrinted>
  <dcterms:created xsi:type="dcterms:W3CDTF">2020-05-12T18:49:00Z</dcterms:created>
  <dcterms:modified xsi:type="dcterms:W3CDTF">2020-05-12T22:34:00Z</dcterms:modified>
</cp:coreProperties>
</file>