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90333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DE OFÍCIO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0C69C0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404259/2016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90333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0C69C0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0C69C0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 COMISSÃO DE ÉTICA E DISCIPLINA – CED-CAU/MT, reunida extraordinariamente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13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19469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>Considerando os fatos expostos pel</w:t>
      </w:r>
      <w:r w:rsidR="00F90333">
        <w:rPr>
          <w:rFonts w:ascii="Times New Roman" w:hAnsi="Times New Roman"/>
          <w:sz w:val="22"/>
          <w:szCs w:val="22"/>
          <w:lang w:eastAsia="pt-BR"/>
        </w:rPr>
        <w:t>o (a) relator (a),</w:t>
      </w:r>
      <w:r w:rsidRPr="00471642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F90333" w:rsidRPr="00B30FFF"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="00F90333" w:rsidRPr="00B30FFF"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 w:rsidR="00F90333" w:rsidRPr="00B30FF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90333" w:rsidRPr="00B30FFF"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 w:rsidR="00BE6F2E">
        <w:rPr>
          <w:rFonts w:ascii="Times New Roman" w:hAnsi="Times New Roman"/>
          <w:sz w:val="22"/>
          <w:szCs w:val="22"/>
          <w:lang w:eastAsia="pt-BR"/>
        </w:rPr>
        <w:t xml:space="preserve"> nos requisitos da denúncia e critérios de admissibilidade.</w:t>
      </w:r>
    </w:p>
    <w:p w:rsidR="00BE6F2E" w:rsidRDefault="00BE6F2E" w:rsidP="0019469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FFF" w:rsidRDefault="00BE6F2E" w:rsidP="00BE6F2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constatação de nulidade da condenação, </w:t>
      </w:r>
      <w:r>
        <w:rPr>
          <w:rFonts w:ascii="Times New Roman" w:hAnsi="Times New Roman"/>
        </w:rPr>
        <w:t>tendo em vista que não fora admitida a denúncia, consequentemente, não oportunizou o contraditório e ampla defesa, bem como, nota-se o não cumprimento do disposto nos art. 20 e 21 da Resolução 143/2017 do CAU/BR.</w:t>
      </w:r>
    </w:p>
    <w:p w:rsidR="00B30FFF" w:rsidRDefault="00B30FFF" w:rsidP="00BE6F2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BE6F2E" w:rsidRDefault="00BE6F2E" w:rsidP="00BE6F2E">
      <w:pPr>
        <w:tabs>
          <w:tab w:val="left" w:pos="1418"/>
        </w:tabs>
        <w:spacing w:after="120"/>
        <w:jc w:val="both"/>
        <w:rPr>
          <w:rStyle w:val="nfase"/>
          <w:rFonts w:ascii="Times New Roman" w:hAnsi="Times New Roman"/>
          <w:i w:val="0"/>
          <w:iCs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. 102 e 106 </w:t>
      </w:r>
      <w:r>
        <w:rPr>
          <w:rStyle w:val="nfase"/>
          <w:rFonts w:ascii="Times New Roman" w:hAnsi="Times New Roman"/>
        </w:rPr>
        <w:t xml:space="preserve">da Resolução 143/2017 </w:t>
      </w:r>
      <w:r>
        <w:rPr>
          <w:rFonts w:ascii="Times New Roman" w:hAnsi="Times New Roman"/>
        </w:rPr>
        <w:t>do CAU/BR</w:t>
      </w:r>
      <w:r>
        <w:rPr>
          <w:rStyle w:val="nfase"/>
          <w:rFonts w:ascii="Times New Roman" w:hAnsi="Times New Roman"/>
        </w:rPr>
        <w:t>, relata:</w:t>
      </w:r>
    </w:p>
    <w:p w:rsidR="00BE6F2E" w:rsidRPr="000F3C3E" w:rsidRDefault="00BE6F2E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0F3C3E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Art. 102. O ato processual será declarado nulo quando resultar prejuízo para as partes. </w:t>
      </w:r>
    </w:p>
    <w:p w:rsidR="00BE6F2E" w:rsidRPr="000F3C3E" w:rsidRDefault="00BE6F2E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0F3C3E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(...)</w:t>
      </w:r>
    </w:p>
    <w:p w:rsidR="00BE6F2E" w:rsidRDefault="00BE6F2E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0F3C3E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Art. 106. As nulidades insanáveis, que causam patente prejuízo para as partes, deverão ser declaradas de ofício, em qualquer tempo e grau de jurisdição, independentemente de provocação das partes.</w:t>
      </w:r>
    </w:p>
    <w:p w:rsidR="00B2262B" w:rsidRDefault="00B2262B" w:rsidP="00BE6F2E">
      <w:pPr>
        <w:tabs>
          <w:tab w:val="left" w:pos="1418"/>
        </w:tabs>
        <w:spacing w:after="120"/>
        <w:ind w:left="2977"/>
        <w:jc w:val="both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</w:p>
    <w:p w:rsidR="00B2262B" w:rsidRPr="00471642" w:rsidRDefault="00B2262B" w:rsidP="00B2262B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3D0240">
        <w:rPr>
          <w:rFonts w:ascii="Times New Roman" w:hAnsi="Times New Roman"/>
          <w:sz w:val="22"/>
          <w:szCs w:val="22"/>
          <w:lang w:eastAsia="pt-BR"/>
        </w:rPr>
        <w:t>não preenche os critérios de admissibilidade estabelecidos no (s) inciso (s) V do §1º do art. 20 da Resolução CAU/BR nº143/2017.</w:t>
      </w:r>
      <w:bookmarkStart w:id="0" w:name="_GoBack"/>
      <w:bookmarkEnd w:id="0"/>
    </w:p>
    <w:p w:rsidR="00B2262B" w:rsidRPr="00471642" w:rsidRDefault="00B2262B" w:rsidP="00B2262B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262B" w:rsidRPr="00471642" w:rsidRDefault="00B2262B" w:rsidP="00B2262B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E6F2E" w:rsidRDefault="00BE6F2E" w:rsidP="0019469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2262B" w:rsidRPr="00471642" w:rsidRDefault="00B2262B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2262B" w:rsidRPr="00471642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 xml:space="preserve">Aprovar o parecer de admissibilidade fundamentado do (a) Conselheiro (a) Relator (a), decidindo </w:t>
      </w:r>
      <w:r>
        <w:rPr>
          <w:rFonts w:ascii="Times New Roman" w:hAnsi="Times New Roman"/>
          <w:sz w:val="22"/>
          <w:szCs w:val="22"/>
        </w:rPr>
        <w:t>pela nulidade do processo ético-disciplinar e pelo não acatamento da denúncia</w:t>
      </w:r>
      <w:r w:rsidR="000C69C0">
        <w:rPr>
          <w:rFonts w:ascii="Times New Roman" w:hAnsi="Times New Roman"/>
          <w:sz w:val="22"/>
          <w:szCs w:val="22"/>
        </w:rPr>
        <w:t xml:space="preserve"> e</w:t>
      </w:r>
      <w:r w:rsidRPr="00471642">
        <w:rPr>
          <w:rFonts w:ascii="Times New Roman" w:hAnsi="Times New Roman"/>
          <w:sz w:val="22"/>
          <w:szCs w:val="22"/>
        </w:rPr>
        <w:t xml:space="preserve"> consequente determinação do seu arquivamento liminar.</w:t>
      </w:r>
    </w:p>
    <w:p w:rsidR="00B2262B" w:rsidRDefault="00B2262B" w:rsidP="00B2262B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2262B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262B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</w:t>
      </w:r>
      <w:r>
        <w:rPr>
          <w:rFonts w:ascii="Times New Roman" w:hAnsi="Times New Roman"/>
          <w:sz w:val="22"/>
          <w:szCs w:val="22"/>
        </w:rPr>
        <w:t>entado por intermédio da CED/MT.</w:t>
      </w:r>
    </w:p>
    <w:p w:rsidR="00B2262B" w:rsidRPr="00B2262B" w:rsidRDefault="00B2262B" w:rsidP="00B2262B">
      <w:pPr>
        <w:pStyle w:val="PargrafodaLista"/>
        <w:rPr>
          <w:rFonts w:ascii="Times New Roman" w:hAnsi="Times New Roman"/>
          <w:sz w:val="22"/>
          <w:szCs w:val="22"/>
        </w:rPr>
      </w:pPr>
    </w:p>
    <w:p w:rsidR="00B2262B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262B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:rsidR="00B2262B" w:rsidRPr="00B2262B" w:rsidRDefault="00B2262B" w:rsidP="00B2262B">
      <w:pPr>
        <w:pStyle w:val="PargrafodaLista"/>
        <w:rPr>
          <w:rFonts w:ascii="Times New Roman" w:hAnsi="Times New Roman"/>
          <w:sz w:val="22"/>
          <w:szCs w:val="22"/>
        </w:rPr>
      </w:pPr>
    </w:p>
    <w:p w:rsidR="00B2262B" w:rsidRPr="00B2262B" w:rsidRDefault="00B2262B" w:rsidP="00B2262B">
      <w:pPr>
        <w:pStyle w:val="PargrafodaLista"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262B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:rsidR="00B2262B" w:rsidRPr="005B47F9" w:rsidRDefault="00B2262B" w:rsidP="005B47F9">
      <w:pPr>
        <w:pStyle w:val="PargrafodaLista"/>
        <w:suppressAutoHyphens w:val="0"/>
        <w:spacing w:before="100" w:after="100" w:line="276" w:lineRule="auto"/>
        <w:ind w:left="76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0FFF" w:rsidRPr="00471642" w:rsidRDefault="00B30FFF" w:rsidP="00B30FF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02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dos Cons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elheiros Marcel de Barros Saad e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Koehlere</w:t>
      </w:r>
      <w:proofErr w:type="spellEnd"/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 w:rsidRPr="00471642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1 ausência</w:t>
      </w:r>
      <w:proofErr w:type="gramEnd"/>
      <w:r w:rsidRPr="00FB01FE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Neto.</w:t>
      </w:r>
    </w:p>
    <w:p w:rsidR="00B30FFF" w:rsidRPr="00471642" w:rsidRDefault="00B30FFF" w:rsidP="00B30FFF">
      <w:pPr>
        <w:tabs>
          <w:tab w:val="left" w:pos="284"/>
          <w:tab w:val="left" w:pos="851"/>
        </w:tabs>
        <w:ind w:left="56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0FFF" w:rsidRPr="00471642" w:rsidRDefault="00B30FFF" w:rsidP="00B30F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0FFF" w:rsidRPr="00471642" w:rsidRDefault="00B30FFF" w:rsidP="00B30FFF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shd w:val="clear" w:color="auto" w:fill="FFFF00"/>
          <w:lang w:eastAsia="pt-BR"/>
        </w:rPr>
      </w:pPr>
    </w:p>
    <w:p w:rsidR="00B30FFF" w:rsidRPr="00471642" w:rsidRDefault="00B30FFF" w:rsidP="00B30FFF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tbl>
      <w:tblPr>
        <w:tblW w:w="9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256"/>
      </w:tblGrid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B01F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801264E" wp14:editId="0F27654A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323215</wp:posOffset>
                      </wp:positionV>
                      <wp:extent cx="895350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FFF" w:rsidRDefault="00B30FFF" w:rsidP="00B30FFF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0126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1.5pt;margin-top:25.45pt;width:7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" stroked="f">
                      <v:textbox style="mso-fit-shape-to-text:t">
                        <w:txbxContent>
                          <w:p w:rsidR="00B30FFF" w:rsidRDefault="00B30FFF" w:rsidP="00B30FFF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FF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30FFF" w:rsidRPr="00471642" w:rsidRDefault="00B30FFF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471642" w:rsidRDefault="00B30FFF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80130" w:rsidRDefault="000C69C0" w:rsidP="00B30FFF">
      <w:pPr>
        <w:tabs>
          <w:tab w:val="left" w:pos="284"/>
          <w:tab w:val="left" w:pos="851"/>
        </w:tabs>
        <w:spacing w:line="276" w:lineRule="auto"/>
        <w:jc w:val="both"/>
      </w:pPr>
    </w:p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0C69C0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0C69C0">
          <w:rPr>
            <w:rFonts w:ascii="Times New Roman" w:hAnsi="Times New Roman"/>
            <w:sz w:val="16"/>
            <w:szCs w:val="16"/>
          </w:rPr>
          <w:t>26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0C69C0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26F1519D" wp14:editId="12D4B154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45BDA"/>
    <w:multiLevelType w:val="hybridMultilevel"/>
    <w:tmpl w:val="A84E51D8"/>
    <w:lvl w:ilvl="0" w:tplc="F3C43F4C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C69C0"/>
    <w:rsid w:val="000E1061"/>
    <w:rsid w:val="00174875"/>
    <w:rsid w:val="0019469D"/>
    <w:rsid w:val="00273784"/>
    <w:rsid w:val="00471854"/>
    <w:rsid w:val="005B47F9"/>
    <w:rsid w:val="00641A50"/>
    <w:rsid w:val="006D7207"/>
    <w:rsid w:val="0079511B"/>
    <w:rsid w:val="008A21E0"/>
    <w:rsid w:val="008A337C"/>
    <w:rsid w:val="008F56EB"/>
    <w:rsid w:val="00904455"/>
    <w:rsid w:val="00983AC7"/>
    <w:rsid w:val="00A629EC"/>
    <w:rsid w:val="00AC49D2"/>
    <w:rsid w:val="00AC70B4"/>
    <w:rsid w:val="00B2262B"/>
    <w:rsid w:val="00B3042C"/>
    <w:rsid w:val="00B30FFF"/>
    <w:rsid w:val="00BE6F2E"/>
    <w:rsid w:val="00C54937"/>
    <w:rsid w:val="00C67368"/>
    <w:rsid w:val="00C91FA5"/>
    <w:rsid w:val="00D53866"/>
    <w:rsid w:val="00D57A70"/>
    <w:rsid w:val="00D6703D"/>
    <w:rsid w:val="00E024F2"/>
    <w:rsid w:val="00E8693C"/>
    <w:rsid w:val="00EC68FF"/>
    <w:rsid w:val="00EE7C09"/>
    <w:rsid w:val="00F64F45"/>
    <w:rsid w:val="00F90333"/>
    <w:rsid w:val="00FE24AA"/>
    <w:rsid w:val="00FF1B1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938A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5</cp:revision>
  <dcterms:created xsi:type="dcterms:W3CDTF">2020-07-13T19:39:00Z</dcterms:created>
  <dcterms:modified xsi:type="dcterms:W3CDTF">2020-07-13T20:12:00Z</dcterms:modified>
</cp:coreProperties>
</file>