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6832"/>
      </w:tblGrid>
      <w:tr w:rsidR="00630EFE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E278C0" w:rsidRDefault="00521D32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E278C0">
              <w:rPr>
                <w:rFonts w:ascii="Times New Roman" w:eastAsia="Times New Roman" w:hAnsi="Times New Roman"/>
                <w:lang w:eastAsia="pt-BR"/>
              </w:rPr>
              <w:t>PROCESSO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FE00AA" w:rsidRDefault="00FE00AA" w:rsidP="00FE00A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E00A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1158461/2020</w:t>
            </w:r>
          </w:p>
        </w:tc>
      </w:tr>
      <w:tr w:rsidR="00630EFE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E278C0" w:rsidRDefault="00521D32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E278C0">
              <w:rPr>
                <w:rFonts w:ascii="Times New Roman" w:eastAsia="Times New Roman" w:hAnsi="Times New Roman"/>
                <w:lang w:eastAsia="pt-BR"/>
              </w:rPr>
              <w:t>INTERESSADO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FE00AA" w:rsidRDefault="00FE00AA" w:rsidP="00FE00AA">
            <w:p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E00A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YASMIM ZANATTA ALVES PEREIRA</w:t>
            </w:r>
          </w:p>
        </w:tc>
      </w:tr>
      <w:tr w:rsidR="00630EFE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E278C0" w:rsidRDefault="00521D32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E278C0">
              <w:rPr>
                <w:rFonts w:ascii="Times New Roman" w:eastAsia="Times New Roman" w:hAnsi="Times New Roman"/>
                <w:lang w:eastAsia="pt-BR"/>
              </w:rPr>
              <w:t>ASSUNTO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E278C0" w:rsidRDefault="00CE2978" w:rsidP="00FE00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SOLICITAÇÃO DE ANÁLISE DE REGISTRO</w:t>
            </w:r>
            <w:r w:rsidR="00FE00A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PROFISSIONAL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DIPLOMADOS NO PAÍS</w:t>
            </w:r>
          </w:p>
        </w:tc>
      </w:tr>
    </w:tbl>
    <w:p w:rsidR="00630EFE" w:rsidRDefault="00521D3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/>
        <w:jc w:val="center"/>
      </w:pPr>
      <w:r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DELIBERAÇÃO PLENÁRIA </w:t>
      </w:r>
      <w:r>
        <w:rPr>
          <w:rFonts w:ascii="Times New Roman" w:eastAsia="Times New Roman" w:hAnsi="Times New Roman"/>
          <w:i/>
          <w:iCs/>
          <w:smallCaps/>
          <w:sz w:val="24"/>
          <w:szCs w:val="24"/>
          <w:lang w:eastAsia="pt-BR"/>
        </w:rPr>
        <w:t>AD REFERENDUM</w:t>
      </w:r>
      <w:r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Nº 0</w:t>
      </w:r>
      <w:r w:rsidR="00FE00AA">
        <w:rPr>
          <w:rFonts w:ascii="Times New Roman" w:eastAsia="Times New Roman" w:hAnsi="Times New Roman"/>
          <w:smallCaps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/>
          <w:smallCaps/>
          <w:sz w:val="24"/>
          <w:szCs w:val="24"/>
          <w:lang w:eastAsia="pt-BR"/>
        </w:rPr>
        <w:t>/2020</w:t>
      </w:r>
    </w:p>
    <w:p w:rsidR="00630EFE" w:rsidRDefault="00630EFE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E2978" w:rsidRDefault="00CE2978" w:rsidP="00CE2978">
      <w:pPr>
        <w:spacing w:after="0" w:line="240" w:lineRule="auto"/>
        <w:ind w:left="5103"/>
        <w:jc w:val="both"/>
      </w:pPr>
      <w:r>
        <w:rPr>
          <w:rFonts w:ascii="Times New Roman" w:eastAsia="Times New Roman" w:hAnsi="Times New Roman"/>
          <w:sz w:val="24"/>
          <w:szCs w:val="24"/>
          <w:lang w:eastAsia="pt-BR"/>
        </w:rPr>
        <w:t>Defere a</w:t>
      </w:r>
      <w:r w:rsidR="00B23739">
        <w:rPr>
          <w:rFonts w:ascii="Times New Roman" w:eastAsia="Times New Roman" w:hAnsi="Times New Roman"/>
          <w:sz w:val="24"/>
          <w:szCs w:val="24"/>
          <w:lang w:eastAsia="pt-BR"/>
        </w:rPr>
        <w:t xml:space="preserve"> solicitação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registro</w:t>
      </w:r>
      <w:r w:rsidR="00B23739">
        <w:rPr>
          <w:rFonts w:ascii="Times New Roman" w:eastAsia="Times New Roman" w:hAnsi="Times New Roman"/>
          <w:sz w:val="24"/>
          <w:szCs w:val="24"/>
          <w:lang w:eastAsia="pt-BR"/>
        </w:rPr>
        <w:t xml:space="preserve"> profissional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nos moldes da Resolução CAU/BR nº 18/2012 e Resolução CAU/BR nº 160/2018</w:t>
      </w:r>
    </w:p>
    <w:p w:rsidR="00CE2978" w:rsidRDefault="00CE2978" w:rsidP="00CE297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CE2978" w:rsidRPr="008A100A" w:rsidRDefault="00CE2978" w:rsidP="00CE29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Presidente do Conselho de Arquitetura e Urbanismo de Mato Grosso (CAU/MT), no uso das competências que lhe conferem a Lei 12.378/2010 o art. 151, incisos I, II e XXXI do Regimento Interno </w:t>
      </w:r>
      <w:r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do CAU/MT, de 09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de fevereiro de 2019; e</w:t>
      </w:r>
    </w:p>
    <w:p w:rsidR="00CE2978" w:rsidRDefault="00CE2978" w:rsidP="00CE29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A100A" w:rsidRPr="008A100A" w:rsidRDefault="00CE2978" w:rsidP="00FE0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a </w:t>
      </w:r>
      <w:r w:rsidR="00B23739">
        <w:rPr>
          <w:rFonts w:ascii="Times New Roman" w:eastAsia="Times New Roman" w:hAnsi="Times New Roman"/>
          <w:sz w:val="24"/>
          <w:szCs w:val="24"/>
          <w:lang w:eastAsia="pt-BR"/>
        </w:rPr>
        <w:t>solicitação d</w:t>
      </w:r>
      <w:r w:rsidR="00FE00AA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B2373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471EB5">
        <w:rPr>
          <w:rFonts w:ascii="Times New Roman" w:eastAsia="Times New Roman" w:hAnsi="Times New Roman"/>
          <w:sz w:val="24"/>
          <w:szCs w:val="24"/>
          <w:lang w:eastAsia="pt-BR"/>
        </w:rPr>
        <w:t>requerente,</w:t>
      </w:r>
      <w:r w:rsidR="00B23739">
        <w:rPr>
          <w:rFonts w:ascii="Times New Roman" w:eastAsia="Times New Roman" w:hAnsi="Times New Roman"/>
          <w:sz w:val="24"/>
          <w:szCs w:val="24"/>
          <w:lang w:eastAsia="pt-BR"/>
        </w:rPr>
        <w:t xml:space="preserve"> no qual requer 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>priorid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ade e urgência na análise do 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>Registro Definitivo da Arquiteta Sta. Yasmim Zanatta Alves Pereira, C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>PF n. 048.800.461-67, processo SICCAU nº 115846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>cadastro em 04/08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>/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>2020</w:t>
      </w:r>
      <w:r w:rsidR="008A100A">
        <w:rPr>
          <w:rFonts w:ascii="Times New Roman" w:eastAsia="Times New Roman" w:hAnsi="Times New Roman"/>
          <w:sz w:val="24"/>
          <w:szCs w:val="24"/>
          <w:lang w:eastAsia="pt-BR"/>
        </w:rPr>
        <w:t>, tendo em vista que a mesma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 desempenhar</w:t>
      </w:r>
      <w:r w:rsidR="008A100A">
        <w:rPr>
          <w:rFonts w:ascii="Times New Roman" w:eastAsia="Times New Roman" w:hAnsi="Times New Roman"/>
          <w:sz w:val="24"/>
          <w:szCs w:val="24"/>
          <w:lang w:eastAsia="pt-BR"/>
        </w:rPr>
        <w:t>á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>função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 de arquiteta </w:t>
      </w:r>
      <w:r w:rsidR="008A100A"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e 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urbanista 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na empresa Actus Empreendimentos, sob CNPJ nº </w:t>
      </w:r>
      <w:r w:rsidR="008A100A" w:rsidRPr="008A100A">
        <w:rPr>
          <w:rFonts w:ascii="Times New Roman" w:eastAsia="Times New Roman" w:hAnsi="Times New Roman"/>
          <w:sz w:val="24"/>
          <w:szCs w:val="24"/>
          <w:lang w:eastAsia="pt-BR"/>
        </w:rPr>
        <w:t>1 4.670.561/0001-0</w:t>
      </w:r>
      <w:r w:rsidR="008A100A" w:rsidRPr="008A100A"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r w:rsidR="008A100A"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 e que, a não realização de cadastro no SICCAU acarretará na perda de 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>oportunidade</w:t>
      </w:r>
      <w:r w:rsidR="008A100A"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 de emprego concedida.</w:t>
      </w:r>
    </w:p>
    <w:p w:rsidR="008A100A" w:rsidRPr="008A100A" w:rsidRDefault="008A100A" w:rsidP="00FE0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E2978" w:rsidRDefault="008A100A" w:rsidP="00CE29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Considerando que a</w:t>
      </w:r>
      <w:r w:rsidR="00B23739">
        <w:rPr>
          <w:rFonts w:ascii="Times New Roman" w:eastAsia="Times New Roman" w:hAnsi="Times New Roman"/>
          <w:sz w:val="24"/>
          <w:szCs w:val="24"/>
          <w:lang w:eastAsia="pt-BR"/>
        </w:rPr>
        <w:t xml:space="preserve"> requerente apresentou solicitação e comprovação das informações,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devidamente assinado pela empresa </w:t>
      </w:r>
      <w:r w:rsidRPr="008A100A">
        <w:rPr>
          <w:rFonts w:ascii="Times New Roman" w:eastAsia="Times New Roman" w:hAnsi="Times New Roman"/>
          <w:sz w:val="24"/>
          <w:szCs w:val="24"/>
          <w:lang w:eastAsia="pt-BR"/>
        </w:rPr>
        <w:t>Actus Empreendimentos, sob CNPJ nº 1 4.670.561/0001-02</w:t>
      </w:r>
      <w:r w:rsidRPr="008A100A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8A100A" w:rsidRDefault="008A100A" w:rsidP="00CE29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E2978" w:rsidRDefault="00CE2978" w:rsidP="00CE2978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que, quando apresentado o diploma, o registro será realizado em caráter definitivo; quando apresentado o certificado de conclusão de curso no requerimento de registro profissional, o registro será feito em caráter provisório com validade máxima de um ano a partir da data de colação de grau, conforme determina o art. 5º, § 1º da Resolução CAU/BR n. 160/2018; e que a prorrogação de registro será concedida por até um ano, sequencial ao período inicial, mediante requerimento do interessado, a ser firmado por meio de formulário próprio disponível no SICCAU, apresentando justificativa para a não apresentação do diploma de graduação, conforme determina o art 5º, § 2º da Resolução CAU/BR n. 160/2018. </w:t>
      </w:r>
    </w:p>
    <w:p w:rsidR="00CE2978" w:rsidRDefault="00CE2978" w:rsidP="00CE2978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E2978" w:rsidRDefault="00CE2978" w:rsidP="00CE2978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Considerando que o art. 7º da Resolução CAU/BR n. 18/2012 dispõe: “Art. 7° Apresentado o requerimento de registro profissional devidamente instruído, o processo digital será encaminhado à Comissão Permanente de Ensino e Formação Profissional do CAU/UF para apreciação. ”</w:t>
      </w:r>
    </w:p>
    <w:p w:rsidR="00FA22FE" w:rsidRPr="00FA22FE" w:rsidRDefault="00FA22FE" w:rsidP="00FA22FE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para registro no CAU, o profissional </w:t>
      </w:r>
      <w:r w:rsidRPr="00FA22FE">
        <w:rPr>
          <w:rFonts w:ascii="Times New Roman" w:eastAsia="Times New Roman" w:hAnsi="Times New Roman"/>
          <w:sz w:val="24"/>
          <w:szCs w:val="24"/>
          <w:lang w:eastAsia="pt-BR"/>
        </w:rPr>
        <w:t xml:space="preserve">diplomado no País, brasileiro ou estrangeiro portador de visto permanente,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deve instruir a solicitação com os seguintes documentos, conforme Resolução CAU/BR nº 18/2012</w:t>
      </w:r>
      <w:r w:rsidR="00305D9A"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:rsidR="00FA22FE" w:rsidRPr="00FA22FE" w:rsidRDefault="00FA22FE" w:rsidP="008A100A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lastRenderedPageBreak/>
        <w:t> </w:t>
      </w:r>
      <w:r w:rsidRPr="00305D9A">
        <w:rPr>
          <w:rFonts w:ascii="Times New Roman" w:eastAsia="Times New Roman" w:hAnsi="Times New Roman"/>
          <w:i/>
          <w:sz w:val="24"/>
          <w:szCs w:val="24"/>
          <w:lang w:eastAsia="pt-BR"/>
        </w:rPr>
        <w:t>“</w:t>
      </w: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t>1° O requerimento de registro deve ser instruído com arquivos digitais dos seguintes documentos:</w:t>
      </w:r>
    </w:p>
    <w:p w:rsidR="00FA22FE" w:rsidRPr="00FA22FE" w:rsidRDefault="00FA22FE" w:rsidP="008A100A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t> a) diploma de graduação ou certificado de conclusão em curso de Arquitetura e Urbanismo, obtido em instituição de ensino superior oficialmente reconhecida pelo poder público;</w:t>
      </w:r>
    </w:p>
    <w:p w:rsidR="00FA22FE" w:rsidRPr="00FA22FE" w:rsidRDefault="00FA22FE" w:rsidP="008A100A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t> b) histórico escolar do curso de graduação em Arquitetura e Urbanismo;</w:t>
      </w:r>
    </w:p>
    <w:p w:rsidR="00FA22FE" w:rsidRPr="00FA22FE" w:rsidRDefault="00FA22FE" w:rsidP="008A100A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t> c) carteira de identidade civil ou cédula de identidade de estrangeiro com indicação da obtenção de visto permanente no País, expedida na forma da lei;</w:t>
      </w:r>
    </w:p>
    <w:p w:rsidR="00FA22FE" w:rsidRPr="00FA22FE" w:rsidRDefault="00FA22FE" w:rsidP="008A100A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t> d) prova de regularidade com a Justiça Eleitoral, quando brasileiro; e</w:t>
      </w:r>
    </w:p>
    <w:p w:rsidR="00FA22FE" w:rsidRPr="00FA22FE" w:rsidRDefault="00FA22FE" w:rsidP="008A100A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t> e) prova de regularidade com o serviço militar, nos termos da lei, quando brasileiro do sexo masculino.</w:t>
      </w:r>
      <w:r w:rsidRPr="00305D9A">
        <w:rPr>
          <w:rFonts w:ascii="Times New Roman" w:eastAsia="Times New Roman" w:hAnsi="Times New Roman"/>
          <w:i/>
          <w:sz w:val="24"/>
          <w:szCs w:val="24"/>
          <w:lang w:eastAsia="pt-BR"/>
        </w:rPr>
        <w:t>”</w:t>
      </w:r>
    </w:p>
    <w:p w:rsidR="00CE2978" w:rsidRDefault="00CE2978" w:rsidP="00CE2978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E2978" w:rsidRDefault="00CE2978" w:rsidP="00CE2978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o </w:t>
      </w:r>
      <w:r w:rsidR="00305D9A">
        <w:rPr>
          <w:rFonts w:ascii="Times New Roman" w:eastAsia="Times New Roman" w:hAnsi="Times New Roman"/>
          <w:sz w:val="24"/>
          <w:szCs w:val="24"/>
          <w:lang w:eastAsia="pt-BR"/>
        </w:rPr>
        <w:t>profissional atende os critérios estabelecidos na Resolução CAU/BR nº 18/2012.</w:t>
      </w:r>
    </w:p>
    <w:p w:rsidR="00CE2978" w:rsidRDefault="00CE2978" w:rsidP="00CE2978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E2978" w:rsidRDefault="00CE2978" w:rsidP="00CE2978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Considerando que o ato ad referendum é instituído para resolver c</w:t>
      </w:r>
      <w:r w:rsidR="00FA22FE">
        <w:rPr>
          <w:rFonts w:ascii="Times New Roman" w:eastAsia="Times New Roman" w:hAnsi="Times New Roman"/>
          <w:sz w:val="24"/>
          <w:szCs w:val="24"/>
          <w:lang w:eastAsia="pt-BR"/>
        </w:rPr>
        <w:t>asos em regime urgência e que o profissional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FA22FE">
        <w:rPr>
          <w:rFonts w:ascii="Times New Roman" w:eastAsia="Times New Roman" w:hAnsi="Times New Roman"/>
          <w:sz w:val="24"/>
          <w:szCs w:val="24"/>
          <w:lang w:eastAsia="pt-BR"/>
        </w:rPr>
        <w:t>solicita análise do seu registro em regime de urgência</w:t>
      </w:r>
      <w:r w:rsidR="00305D9A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FA22FE">
        <w:rPr>
          <w:rFonts w:ascii="Times New Roman" w:eastAsia="Times New Roman" w:hAnsi="Times New Roman"/>
          <w:sz w:val="24"/>
          <w:szCs w:val="24"/>
          <w:lang w:eastAsia="pt-BR"/>
        </w:rPr>
        <w:t xml:space="preserve"> conforme motivos supracitados</w:t>
      </w:r>
      <w:r w:rsidR="00305D9A">
        <w:rPr>
          <w:rFonts w:ascii="Times New Roman" w:eastAsia="Times New Roman" w:hAnsi="Times New Roman"/>
          <w:sz w:val="24"/>
          <w:szCs w:val="24"/>
          <w:lang w:eastAsia="pt-BR"/>
        </w:rPr>
        <w:t xml:space="preserve"> com provas</w:t>
      </w:r>
      <w:r w:rsidR="00FA22FE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CE2978" w:rsidRDefault="00CE2978" w:rsidP="00CE297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E2978" w:rsidRDefault="00CE2978" w:rsidP="00CE297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Considerando que compete ao Plenário do CAU/MT, apreciar e deliberar sobre matérias aprovadas ad referendum pelo presidente, na reunião plenária subsequente à publicação dos atos, conforme art. 29, inciso XLIV do Regimento Interno do CAU/MT.</w:t>
      </w:r>
    </w:p>
    <w:p w:rsidR="00CE2978" w:rsidRDefault="00CE2978" w:rsidP="00CE29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100A" w:rsidRDefault="008A100A" w:rsidP="00CE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2978" w:rsidRDefault="00CE2978" w:rsidP="00CE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DELIBEROU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CE2978" w:rsidRDefault="00CE2978" w:rsidP="00CE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100A" w:rsidRPr="008A100A" w:rsidRDefault="00305D9A" w:rsidP="008A100A">
      <w:pPr>
        <w:pStyle w:val="PargrafodaLista"/>
        <w:numPr>
          <w:ilvl w:val="0"/>
          <w:numId w:val="24"/>
        </w:numPr>
        <w:suppressAutoHyphens w:val="0"/>
        <w:rPr>
          <w:rFonts w:ascii="Verdana" w:eastAsia="Times New Roman" w:hAnsi="Verdana"/>
          <w:color w:val="000000"/>
          <w:sz w:val="18"/>
          <w:szCs w:val="18"/>
          <w:lang w:eastAsia="pt-BR"/>
        </w:rPr>
      </w:pPr>
      <w:r w:rsidRPr="008A100A">
        <w:rPr>
          <w:rFonts w:ascii="Times New Roman" w:eastAsia="Times New Roman" w:hAnsi="Times New Roman"/>
          <w:sz w:val="24"/>
          <w:szCs w:val="24"/>
          <w:lang w:eastAsia="pt-BR"/>
        </w:rPr>
        <w:t>D</w:t>
      </w:r>
      <w:r w:rsidR="008A100A" w:rsidRPr="008A100A">
        <w:rPr>
          <w:rFonts w:ascii="Times New Roman" w:eastAsia="Times New Roman" w:hAnsi="Times New Roman"/>
          <w:sz w:val="24"/>
          <w:szCs w:val="24"/>
          <w:lang w:eastAsia="pt-BR"/>
        </w:rPr>
        <w:t>eferir o processo de registro da</w:t>
      </w:r>
      <w:r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 profissional </w:t>
      </w:r>
      <w:r w:rsidR="008A100A" w:rsidRPr="008A100A">
        <w:rPr>
          <w:rFonts w:ascii="Times New Roman" w:eastAsia="Times New Roman" w:hAnsi="Times New Roman"/>
          <w:sz w:val="24"/>
          <w:szCs w:val="24"/>
          <w:lang w:eastAsia="pt-BR"/>
        </w:rPr>
        <w:t>Yasmin Zanatta Alves Pereira</w:t>
      </w:r>
      <w:r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, CPF sob nº </w:t>
      </w:r>
      <w:r w:rsidR="008A100A" w:rsidRPr="008A100A">
        <w:rPr>
          <w:rFonts w:ascii="Verdana" w:eastAsia="Times New Roman" w:hAnsi="Verdana"/>
          <w:color w:val="000000"/>
          <w:sz w:val="18"/>
          <w:szCs w:val="18"/>
          <w:lang w:eastAsia="pt-BR"/>
        </w:rPr>
        <w:t>048.800.461-67.</w:t>
      </w:r>
    </w:p>
    <w:p w:rsidR="00471EB5" w:rsidRPr="008A100A" w:rsidRDefault="00471EB5" w:rsidP="008A100A">
      <w:pPr>
        <w:pStyle w:val="PargrafodaLista"/>
        <w:numPr>
          <w:ilvl w:val="0"/>
          <w:numId w:val="24"/>
        </w:numPr>
        <w:suppressAutoHyphens w:val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8A100A">
        <w:rPr>
          <w:rFonts w:ascii="Times New Roman" w:eastAsia="Times New Roman" w:hAnsi="Times New Roman"/>
          <w:sz w:val="24"/>
          <w:szCs w:val="24"/>
          <w:lang w:eastAsia="pt-BR"/>
        </w:rPr>
        <w:t>Encaminhar a referida Deliberação ad referendum Nº 0</w:t>
      </w:r>
      <w:r w:rsidR="008A100A">
        <w:rPr>
          <w:rFonts w:ascii="Times New Roman" w:eastAsia="Times New Roman" w:hAnsi="Times New Roman"/>
          <w:sz w:val="24"/>
          <w:szCs w:val="24"/>
          <w:lang w:eastAsia="pt-BR"/>
        </w:rPr>
        <w:t>8</w:t>
      </w:r>
      <w:r w:rsidRPr="008A100A">
        <w:rPr>
          <w:rFonts w:ascii="Times New Roman" w:eastAsia="Times New Roman" w:hAnsi="Times New Roman"/>
          <w:sz w:val="24"/>
          <w:szCs w:val="24"/>
          <w:lang w:eastAsia="pt-BR"/>
        </w:rPr>
        <w:t>/2020 para apreciação e deliberação do Plenário do CAU/MT.</w:t>
      </w:r>
    </w:p>
    <w:p w:rsidR="00471EB5" w:rsidRPr="00471EB5" w:rsidRDefault="00471EB5" w:rsidP="00471EB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71EB5">
        <w:rPr>
          <w:rFonts w:ascii="Times New Roman" w:eastAsia="Times New Roman" w:hAnsi="Times New Roman"/>
          <w:sz w:val="24"/>
          <w:szCs w:val="24"/>
          <w:lang w:eastAsia="pt-BR"/>
        </w:rPr>
        <w:t xml:space="preserve">3.  Esta deliberação entra em vigor na data da assinatura. </w:t>
      </w:r>
    </w:p>
    <w:p w:rsidR="00471EB5" w:rsidRPr="00471EB5" w:rsidRDefault="00471EB5" w:rsidP="00471EB5">
      <w:pPr>
        <w:pStyle w:val="PargrafodaLista"/>
        <w:spacing w:after="0" w:line="240" w:lineRule="auto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 w:bidi="hi-IN"/>
        </w:rPr>
      </w:pPr>
    </w:p>
    <w:p w:rsidR="00630EFE" w:rsidRPr="00471EB5" w:rsidRDefault="00471EB5" w:rsidP="00EF34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1EB5">
        <w:rPr>
          <w:rFonts w:ascii="Times New Roman" w:hAnsi="Times New Roman"/>
          <w:sz w:val="24"/>
          <w:szCs w:val="24"/>
        </w:rPr>
        <w:t xml:space="preserve">Cuiabá, </w:t>
      </w:r>
      <w:r w:rsidR="008A100A">
        <w:rPr>
          <w:rFonts w:ascii="Times New Roman" w:hAnsi="Times New Roman"/>
          <w:sz w:val="24"/>
          <w:szCs w:val="24"/>
        </w:rPr>
        <w:t>08 de outubro</w:t>
      </w:r>
      <w:r w:rsidRPr="00471EB5">
        <w:rPr>
          <w:rFonts w:ascii="Times New Roman" w:hAnsi="Times New Roman"/>
          <w:sz w:val="24"/>
          <w:szCs w:val="24"/>
        </w:rPr>
        <w:t xml:space="preserve"> de 2020.</w:t>
      </w:r>
    </w:p>
    <w:p w:rsidR="00471EB5" w:rsidRDefault="00471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EFE" w:rsidRDefault="00521D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André Nör</w:t>
      </w:r>
    </w:p>
    <w:p w:rsidR="00630EFE" w:rsidRDefault="00521D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do CAU/MT</w:t>
      </w:r>
    </w:p>
    <w:sectPr w:rsidR="00630EFE">
      <w:headerReference w:type="default" r:id="rId7"/>
      <w:footerReference w:type="default" r:id="rId8"/>
      <w:pgSz w:w="11906" w:h="16838"/>
      <w:pgMar w:top="1418" w:right="1134" w:bottom="184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419" w:rsidRDefault="000A3419">
      <w:pPr>
        <w:spacing w:after="0" w:line="240" w:lineRule="auto"/>
      </w:pPr>
      <w:r>
        <w:separator/>
      </w:r>
    </w:p>
  </w:endnote>
  <w:endnote w:type="continuationSeparator" w:id="0">
    <w:p w:rsidR="000A3419" w:rsidRDefault="000A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967" w:rsidRDefault="00C56967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>
          <wp:extent cx="5760089" cy="554985"/>
          <wp:effectExtent l="0" t="0" r="0" b="0"/>
          <wp:docPr id="8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EF3455">
      <w:rPr>
        <w:rStyle w:val="Nmerodepgina"/>
        <w:rFonts w:ascii="Times New Roman" w:hAnsi="Times New Roman"/>
        <w:noProof/>
        <w:color w:val="296D7A"/>
        <w:sz w:val="18"/>
      </w:rPr>
      <w:t>2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:rsidR="00C56967" w:rsidRDefault="00C56967">
    <w:pPr>
      <w:shd w:val="clear" w:color="auto" w:fill="F2F2F2"/>
      <w:spacing w:before="240" w:after="240"/>
      <w:jc w:val="center"/>
    </w:pPr>
    <w:r>
      <w:rPr>
        <w:rFonts w:ascii="Times New Roman" w:eastAsia="Times New Roman" w:hAnsi="Times New Roman"/>
        <w:smallCaps/>
        <w:sz w:val="16"/>
        <w:szCs w:val="16"/>
        <w:lang w:eastAsia="pt-BR"/>
      </w:rPr>
      <w:t xml:space="preserve">DELIBERAÇÃO PLENÁRIA </w:t>
    </w:r>
    <w:r>
      <w:rPr>
        <w:rFonts w:ascii="Times New Roman" w:eastAsia="Times New Roman" w:hAnsi="Times New Roman"/>
        <w:i/>
        <w:iCs/>
        <w:smallCaps/>
        <w:sz w:val="16"/>
        <w:szCs w:val="16"/>
        <w:lang w:eastAsia="pt-BR"/>
      </w:rPr>
      <w:t>AD REFERENDUM</w:t>
    </w:r>
    <w:r>
      <w:rPr>
        <w:rFonts w:ascii="Times New Roman" w:eastAsia="Times New Roman" w:hAnsi="Times New Roman"/>
        <w:smallCaps/>
        <w:sz w:val="16"/>
        <w:szCs w:val="16"/>
        <w:lang w:eastAsia="pt-BR"/>
      </w:rPr>
      <w:t xml:space="preserve"> Nº 0</w:t>
    </w:r>
    <w:r w:rsidR="008A100A">
      <w:rPr>
        <w:rFonts w:ascii="Times New Roman" w:eastAsia="Times New Roman" w:hAnsi="Times New Roman"/>
        <w:smallCaps/>
        <w:sz w:val="16"/>
        <w:szCs w:val="16"/>
        <w:lang w:eastAsia="pt-BR"/>
      </w:rPr>
      <w:t>8</w:t>
    </w:r>
    <w:r>
      <w:rPr>
        <w:rFonts w:ascii="Times New Roman" w:eastAsia="Times New Roman" w:hAnsi="Times New Roman"/>
        <w:smallCaps/>
        <w:sz w:val="16"/>
        <w:szCs w:val="16"/>
        <w:lang w:eastAsia="pt-BR"/>
      </w:rPr>
      <w:t>/2020</w:t>
    </w:r>
  </w:p>
  <w:p w:rsidR="00C56967" w:rsidRDefault="00C56967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419" w:rsidRDefault="000A34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A3419" w:rsidRDefault="000A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967" w:rsidRDefault="00C56967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>
          <wp:extent cx="5760089" cy="631192"/>
          <wp:effectExtent l="0" t="0" r="0" b="0"/>
          <wp:docPr id="7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6311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7676"/>
    <w:multiLevelType w:val="multilevel"/>
    <w:tmpl w:val="B31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35A4"/>
    <w:multiLevelType w:val="hybridMultilevel"/>
    <w:tmpl w:val="262A5D2E"/>
    <w:lvl w:ilvl="0" w:tplc="6E5AE5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57B7F"/>
    <w:multiLevelType w:val="hybridMultilevel"/>
    <w:tmpl w:val="75083BD8"/>
    <w:lvl w:ilvl="0" w:tplc="D7F0C0C8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2DF417AE"/>
    <w:multiLevelType w:val="multilevel"/>
    <w:tmpl w:val="5EB8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1D3578"/>
    <w:multiLevelType w:val="multilevel"/>
    <w:tmpl w:val="0398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63AE6"/>
    <w:multiLevelType w:val="hybridMultilevel"/>
    <w:tmpl w:val="9D3695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A31EE"/>
    <w:multiLevelType w:val="hybridMultilevel"/>
    <w:tmpl w:val="D0060358"/>
    <w:lvl w:ilvl="0" w:tplc="2AFA28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8A62FC4"/>
    <w:multiLevelType w:val="multilevel"/>
    <w:tmpl w:val="5DAE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8C1AE2"/>
    <w:multiLevelType w:val="multilevel"/>
    <w:tmpl w:val="857C4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54E3B8B"/>
    <w:multiLevelType w:val="multilevel"/>
    <w:tmpl w:val="2506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AD129F"/>
    <w:multiLevelType w:val="multilevel"/>
    <w:tmpl w:val="0330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E0579"/>
    <w:multiLevelType w:val="hybridMultilevel"/>
    <w:tmpl w:val="8E524BCC"/>
    <w:lvl w:ilvl="0" w:tplc="0F78E8A4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61DC2"/>
    <w:multiLevelType w:val="hybridMultilevel"/>
    <w:tmpl w:val="3E0007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72BA9"/>
    <w:multiLevelType w:val="multilevel"/>
    <w:tmpl w:val="51B6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C8956EC"/>
    <w:multiLevelType w:val="multilevel"/>
    <w:tmpl w:val="D98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21"/>
  </w:num>
  <w:num w:numId="4">
    <w:abstractNumId w:val="19"/>
  </w:num>
  <w:num w:numId="5">
    <w:abstractNumId w:val="17"/>
  </w:num>
  <w:num w:numId="6">
    <w:abstractNumId w:val="14"/>
  </w:num>
  <w:num w:numId="7">
    <w:abstractNumId w:val="13"/>
  </w:num>
  <w:num w:numId="8">
    <w:abstractNumId w:val="22"/>
  </w:num>
  <w:num w:numId="9">
    <w:abstractNumId w:val="5"/>
  </w:num>
  <w:num w:numId="10">
    <w:abstractNumId w:val="1"/>
  </w:num>
  <w:num w:numId="11">
    <w:abstractNumId w:val="12"/>
  </w:num>
  <w:num w:numId="12">
    <w:abstractNumId w:val="8"/>
  </w:num>
  <w:num w:numId="13">
    <w:abstractNumId w:val="3"/>
  </w:num>
  <w:num w:numId="14">
    <w:abstractNumId w:val="18"/>
  </w:num>
  <w:num w:numId="15">
    <w:abstractNumId w:val="4"/>
  </w:num>
  <w:num w:numId="16">
    <w:abstractNumId w:val="7"/>
  </w:num>
  <w:num w:numId="17">
    <w:abstractNumId w:val="23"/>
  </w:num>
  <w:num w:numId="18">
    <w:abstractNumId w:val="0"/>
  </w:num>
  <w:num w:numId="19">
    <w:abstractNumId w:val="15"/>
  </w:num>
  <w:num w:numId="20">
    <w:abstractNumId w:val="20"/>
  </w:num>
  <w:num w:numId="21">
    <w:abstractNumId w:val="11"/>
  </w:num>
  <w:num w:numId="22">
    <w:abstractNumId w:val="6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FE"/>
    <w:rsid w:val="000017F2"/>
    <w:rsid w:val="00056B70"/>
    <w:rsid w:val="000A3419"/>
    <w:rsid w:val="001F7FB6"/>
    <w:rsid w:val="00220311"/>
    <w:rsid w:val="00257A8C"/>
    <w:rsid w:val="002E7D5C"/>
    <w:rsid w:val="00305D9A"/>
    <w:rsid w:val="00312195"/>
    <w:rsid w:val="00392A70"/>
    <w:rsid w:val="004248FB"/>
    <w:rsid w:val="00471EB5"/>
    <w:rsid w:val="00521D32"/>
    <w:rsid w:val="005557F7"/>
    <w:rsid w:val="005E0999"/>
    <w:rsid w:val="00630EFE"/>
    <w:rsid w:val="00661C84"/>
    <w:rsid w:val="00685690"/>
    <w:rsid w:val="007738A3"/>
    <w:rsid w:val="00842178"/>
    <w:rsid w:val="008A100A"/>
    <w:rsid w:val="00934FE0"/>
    <w:rsid w:val="009B5AE9"/>
    <w:rsid w:val="009C508E"/>
    <w:rsid w:val="00B23739"/>
    <w:rsid w:val="00B5325C"/>
    <w:rsid w:val="00B77FF4"/>
    <w:rsid w:val="00BD6CC5"/>
    <w:rsid w:val="00C56967"/>
    <w:rsid w:val="00CD3A91"/>
    <w:rsid w:val="00CE2978"/>
    <w:rsid w:val="00D9603D"/>
    <w:rsid w:val="00E20B4A"/>
    <w:rsid w:val="00E2389E"/>
    <w:rsid w:val="00E26C8E"/>
    <w:rsid w:val="00E278C0"/>
    <w:rsid w:val="00EF3455"/>
    <w:rsid w:val="00FA22FE"/>
    <w:rsid w:val="00FE00AA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5FAB3-2563-4006-91AC-32171119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  <w:style w:type="paragraph" w:customStyle="1" w:styleId="Padro">
    <w:name w:val="Padrão"/>
    <w:pPr>
      <w:suppressAutoHyphens/>
      <w:spacing w:after="160" w:line="247" w:lineRule="auto"/>
      <w:textAlignment w:val="auto"/>
    </w:pPr>
    <w:rPr>
      <w:rFonts w:eastAsia="SimSun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lang w:eastAsia="pt-BR" w:bidi="pt-BR"/>
    </w:rPr>
  </w:style>
  <w:style w:type="paragraph" w:customStyle="1" w:styleId="dou-paragraph">
    <w:name w:val="dou-paragraph"/>
    <w:basedOn w:val="Normal"/>
    <w:rsid w:val="00521D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24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Thatielle Badini Carvalho dos Santos</cp:lastModifiedBy>
  <cp:revision>2</cp:revision>
  <cp:lastPrinted>2020-05-12T18:53:00Z</cp:lastPrinted>
  <dcterms:created xsi:type="dcterms:W3CDTF">2020-10-08T17:28:00Z</dcterms:created>
  <dcterms:modified xsi:type="dcterms:W3CDTF">2020-10-08T17:28:00Z</dcterms:modified>
</cp:coreProperties>
</file>