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8B" w:rsidRPr="00532087" w:rsidRDefault="00D47D85" w:rsidP="00532087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532087">
        <w:rPr>
          <w:rFonts w:ascii="Times New Roman" w:hAnsi="Times New Roman"/>
          <w:sz w:val="22"/>
          <w:szCs w:val="22"/>
        </w:rPr>
        <w:t xml:space="preserve">Instituir e compor a Comissão Temporária </w:t>
      </w:r>
      <w:r w:rsidR="000D38E4" w:rsidRPr="00532087">
        <w:rPr>
          <w:rFonts w:ascii="Times New Roman" w:hAnsi="Times New Roman"/>
          <w:sz w:val="22"/>
          <w:szCs w:val="22"/>
        </w:rPr>
        <w:t xml:space="preserve">para elaboração do Edital </w:t>
      </w:r>
      <w:proofErr w:type="spellStart"/>
      <w:r w:rsidR="000D38E4" w:rsidRPr="00532087">
        <w:rPr>
          <w:rFonts w:ascii="Times New Roman" w:hAnsi="Times New Roman"/>
          <w:sz w:val="22"/>
          <w:szCs w:val="22"/>
        </w:rPr>
        <w:t>Athis</w:t>
      </w:r>
      <w:proofErr w:type="spellEnd"/>
      <w:r w:rsidRPr="00532087">
        <w:rPr>
          <w:rFonts w:ascii="Times New Roman" w:hAnsi="Times New Roman"/>
          <w:sz w:val="22"/>
          <w:szCs w:val="22"/>
        </w:rPr>
        <w:t xml:space="preserve"> e dá outras providências.</w:t>
      </w:r>
    </w:p>
    <w:p w:rsidR="000D38E4" w:rsidRPr="00532087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3208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3208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532087">
        <w:rPr>
          <w:rFonts w:ascii="Times New Roman" w:hAnsi="Times New Roman"/>
          <w:color w:val="000000"/>
          <w:sz w:val="22"/>
          <w:szCs w:val="22"/>
        </w:rPr>
        <w:t>), no dia 27 de março de 2021, após análise do assunto em epígrafe, e</w:t>
      </w:r>
    </w:p>
    <w:p w:rsidR="00825E86" w:rsidRPr="00532087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D38E4" w:rsidRPr="00532087" w:rsidRDefault="000D38E4" w:rsidP="00532087">
      <w:pPr>
        <w:autoSpaceDN/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Considerando que o Plano de Ação do CAU/MT 2021 determinou que parte dos recursos dos CAU/UF devem ser alocados em projetos estratégicos de Assistência Técnica em Habitações de Interesse Social –ATHIS e a Deliberação nº 215/2020 CAF CAU/MT, de 05 de novembro de 2020 aprova a utilização de 56% do uso do Superávit Financeiro para o Plano de Ação 2021 do CAU/MT, destinando R$200.000,00 (duzentos mil reais) para projeto específico “Assistência Técnica em Habitações de Interesse Social – ATHIS”</w:t>
      </w:r>
    </w:p>
    <w:p w:rsidR="00EC04C1" w:rsidRPr="00532087" w:rsidRDefault="00EC04C1" w:rsidP="00532087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A2123" w:rsidRPr="00532087" w:rsidRDefault="006A2123" w:rsidP="00532087">
      <w:pPr>
        <w:tabs>
          <w:tab w:val="left" w:pos="2268"/>
          <w:tab w:val="left" w:pos="3686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Considerando </w:t>
      </w:r>
      <w:r w:rsidR="00F34DA2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o 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papel institucional do CAU/MT, no âmbito do Estado de Mato Grosso, para exercer ações promotoras de condições ...para</w:t>
      </w:r>
      <w:r w:rsidR="00F34DA2" w:rsidRPr="00532087">
        <w:rPr>
          <w:rFonts w:ascii="Times New Roman" w:eastAsiaTheme="minorHAnsi" w:hAnsi="Times New Roman"/>
          <w:color w:val="000000"/>
          <w:sz w:val="22"/>
          <w:szCs w:val="22"/>
        </w:rPr>
        <w:t>”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0D38E4" w:rsidRPr="00532087">
        <w:rPr>
          <w:rFonts w:ascii="Times New Roman" w:eastAsiaTheme="minorHAnsi" w:hAnsi="Times New Roman"/>
          <w:color w:val="000000"/>
          <w:sz w:val="22"/>
          <w:szCs w:val="22"/>
        </w:rPr>
        <w:t>o aperfeiçoamento das atividades profissionais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“, conforme inciso VI do art. 2º </w:t>
      </w:r>
      <w:r w:rsidR="00F34DA2" w:rsidRPr="00532087">
        <w:rPr>
          <w:rFonts w:ascii="Times New Roman" w:eastAsiaTheme="minorHAnsi" w:hAnsi="Times New Roman"/>
          <w:color w:val="000000"/>
          <w:sz w:val="22"/>
          <w:szCs w:val="22"/>
        </w:rPr>
        <w:t>do Regimento Interno do CAU/MT, de 09 de fevereiro de 201</w:t>
      </w:r>
      <w:r w:rsidR="00532087">
        <w:rPr>
          <w:rFonts w:ascii="Times New Roman" w:eastAsiaTheme="minorHAnsi" w:hAnsi="Times New Roman"/>
          <w:color w:val="000000"/>
          <w:sz w:val="22"/>
          <w:szCs w:val="22"/>
        </w:rPr>
        <w:t>9</w:t>
      </w:r>
      <w:r w:rsidR="00F34DA2" w:rsidRPr="00532087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:rsidR="00F34DA2" w:rsidRPr="00532087" w:rsidRDefault="00F34DA2" w:rsidP="00532087">
      <w:pPr>
        <w:tabs>
          <w:tab w:val="left" w:pos="2268"/>
          <w:tab w:val="left" w:pos="3686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6A2123" w:rsidRPr="00532087" w:rsidRDefault="006A2123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Considerando a proposta apresentada pela Presidência do CAU/MT, de 19 de março de 2021. </w:t>
      </w:r>
    </w:p>
    <w:p w:rsidR="00461A17" w:rsidRPr="00532087" w:rsidRDefault="00461A17" w:rsidP="00532087">
      <w:pPr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Considerando que o Regimento Interno do CAU/MT, de 09 de fevereiro de 2019, dispõe nos </w:t>
      </w:r>
      <w:proofErr w:type="spellStart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arts</w:t>
      </w:r>
      <w:proofErr w:type="spellEnd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. 121 a 125 o que segue:</w:t>
      </w:r>
    </w:p>
    <w:p w:rsidR="00461A17" w:rsidRPr="00532087" w:rsidRDefault="00461A17" w:rsidP="00532087">
      <w:pPr>
        <w:tabs>
          <w:tab w:val="left" w:pos="5777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“Art. 121. As comissões temporárias terão por finalidade atender demandas específicas de caráter temporário, tais como temas específicos da profissão, sindicâncias, auditorias, inquéritos, tomada de contas especial e processos administrativos, dentre outros.</w:t>
      </w: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Art. 122. As comissões temporárias terão como procedimentos coletar dados e estudar temas específicos, objetivando orientar os órgãos do CAU/MT, na solução de questões e na fixação de entendimentos. </w:t>
      </w: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Art. 123. As comissões temporárias serão instituídas pelo Plenário, mediante proposta apresentada pela Presidência, ou mediante deliberação apresentada por comissão ordinária ou pelo Conselho Diretor.</w:t>
      </w: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Parágrafo único. As propostas ou deliberações para instituição de comissões temporárias deverão contemplar justificativa para criação, competências, calendário de atividades, dotação orçamentária, prazo de funcionamento e pertinência do tema às atividades do órgão proponente.</w:t>
      </w: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lastRenderedPageBreak/>
        <w:t xml:space="preserve">Art. 124. As comissões temporárias serão supervisionadas pelo órgão proponente. </w:t>
      </w: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Art. 125. As comissões temporárias manifestam-se sobre os resultados de suas atividades mediante relatórios conclusivos dirigidos ao órgão proponente, apresentado ao final dos trabalhos, publicando-os no sítio eletrônico do CAU/MT.</w:t>
      </w: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Parágrafo único. Caso seja criada comissão temporária para tomada de contas especial, essa terá independência e encaminhará relatório ao Tribunal de Contas da União, por intermédio da Presidência, devendo essa dar conhecimento ao </w:t>
      </w:r>
      <w:proofErr w:type="gramStart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Plenário.”</w:t>
      </w:r>
      <w:proofErr w:type="gramEnd"/>
    </w:p>
    <w:p w:rsidR="00461A17" w:rsidRPr="00532087" w:rsidRDefault="00461A17" w:rsidP="00532087">
      <w:pPr>
        <w:tabs>
          <w:tab w:val="left" w:pos="5777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EC04C1" w:rsidRPr="00532087" w:rsidRDefault="00EC04C1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Considerando que as comissões temporárias serão compostas por um número fixado pelo Plenário do CAU/MT, em no mínimo 3 (três) e no máximo 5 (cinco) membros, entre conselheiros titulares do CAU/MT e profissionais com experiência ou conhecimento comprovado no tema, tendo por base sua complexidade, havendo pelo menos </w:t>
      </w:r>
      <w:proofErr w:type="spellStart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menos</w:t>
      </w:r>
      <w:proofErr w:type="spellEnd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1 (um) conselheiro titular do CAU/MT e que os membros integrantes de comissões temporárias não terão suplentes, conforme art. 26 e 127 do Regimento Interno do CAU/MT, de 09 de fevereiro de 2019.</w:t>
      </w:r>
    </w:p>
    <w:p w:rsidR="00EC04C1" w:rsidRPr="00532087" w:rsidRDefault="00EC04C1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6A2123" w:rsidRPr="00532087" w:rsidRDefault="006A2123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Considerando que compete Plenário do CAU/MT “apreciar e deliberar sobre instituição e composição de comissões temporárias, aprovando os seus objetivos, prazos e plano de ação e orçamento”, conforme inciso XV do art. 29 do Regimento Interno do CAU/MT, de 09 de fevereiro de 2019.</w:t>
      </w:r>
    </w:p>
    <w:p w:rsidR="006A2123" w:rsidRPr="00532087" w:rsidRDefault="006A2123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825E86" w:rsidRPr="00532087" w:rsidRDefault="00825E86" w:rsidP="00532087">
      <w:pPr>
        <w:spacing w:line="276" w:lineRule="auto"/>
        <w:jc w:val="both"/>
        <w:rPr>
          <w:rFonts w:ascii="Times New Roman" w:eastAsiaTheme="minorHAnsi" w:hAnsi="Times New Roman"/>
          <w:b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b/>
          <w:color w:val="000000"/>
          <w:sz w:val="22"/>
          <w:szCs w:val="22"/>
        </w:rPr>
        <w:t>DELIBEROU:</w:t>
      </w:r>
    </w:p>
    <w:p w:rsidR="00F34DA2" w:rsidRPr="00532087" w:rsidRDefault="00F34DA2" w:rsidP="00532087">
      <w:pPr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64D8B" w:rsidRPr="00532087" w:rsidRDefault="00150A24" w:rsidP="001B0D42">
      <w:pPr>
        <w:autoSpaceDN/>
        <w:spacing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532087">
        <w:rPr>
          <w:rFonts w:ascii="Times New Roman" w:eastAsiaTheme="minorHAnsi" w:hAnsi="Times New Roman"/>
          <w:sz w:val="22"/>
          <w:szCs w:val="22"/>
        </w:rPr>
        <w:t xml:space="preserve">1. </w:t>
      </w:r>
      <w:r w:rsidR="00364D8B" w:rsidRPr="00532087">
        <w:rPr>
          <w:rFonts w:ascii="Times New Roman" w:eastAsiaTheme="minorHAnsi" w:hAnsi="Times New Roman"/>
          <w:sz w:val="22"/>
          <w:szCs w:val="22"/>
        </w:rPr>
        <w:t>Instituir e compor a</w:t>
      </w:r>
      <w:r w:rsidR="00F34DA2" w:rsidRPr="00532087">
        <w:rPr>
          <w:rFonts w:ascii="Times New Roman" w:eastAsiaTheme="minorHAnsi" w:hAnsi="Times New Roman"/>
          <w:sz w:val="22"/>
          <w:szCs w:val="22"/>
        </w:rPr>
        <w:t xml:space="preserve"> Comissão Temporária </w:t>
      </w:r>
      <w:r w:rsidR="000D38E4" w:rsidRPr="00532087">
        <w:rPr>
          <w:rFonts w:ascii="Times New Roman" w:eastAsiaTheme="minorHAnsi" w:hAnsi="Times New Roman"/>
          <w:sz w:val="22"/>
          <w:szCs w:val="22"/>
        </w:rPr>
        <w:t xml:space="preserve">para elaboração do Edital </w:t>
      </w:r>
      <w:proofErr w:type="spellStart"/>
      <w:r w:rsidR="000D38E4" w:rsidRPr="00532087">
        <w:rPr>
          <w:rFonts w:ascii="Times New Roman" w:eastAsiaTheme="minorHAnsi" w:hAnsi="Times New Roman"/>
          <w:sz w:val="22"/>
          <w:szCs w:val="22"/>
        </w:rPr>
        <w:t>Athis</w:t>
      </w:r>
      <w:proofErr w:type="spellEnd"/>
      <w:r w:rsidR="001B0D42">
        <w:rPr>
          <w:rFonts w:ascii="Times New Roman" w:eastAsiaTheme="minorHAnsi" w:hAnsi="Times New Roman"/>
          <w:sz w:val="22"/>
          <w:szCs w:val="22"/>
        </w:rPr>
        <w:t xml:space="preserve"> e outras providências necessárias para </w:t>
      </w:r>
      <w:r w:rsidR="001B0D42" w:rsidRPr="00532087">
        <w:rPr>
          <w:rFonts w:ascii="Times New Roman" w:eastAsiaTheme="minorHAnsi" w:hAnsi="Times New Roman"/>
          <w:color w:val="000000"/>
          <w:sz w:val="22"/>
          <w:szCs w:val="22"/>
        </w:rPr>
        <w:t>projeto</w:t>
      </w:r>
      <w:r w:rsidR="001B0D42">
        <w:rPr>
          <w:rFonts w:ascii="Times New Roman" w:eastAsiaTheme="minorHAnsi" w:hAnsi="Times New Roman"/>
          <w:color w:val="000000"/>
          <w:sz w:val="22"/>
          <w:szCs w:val="22"/>
        </w:rPr>
        <w:t>s</w:t>
      </w:r>
      <w:r w:rsidR="001B0D42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específico</w:t>
      </w:r>
      <w:r w:rsidR="001B0D42">
        <w:rPr>
          <w:rFonts w:ascii="Times New Roman" w:eastAsiaTheme="minorHAnsi" w:hAnsi="Times New Roman"/>
          <w:color w:val="000000"/>
          <w:sz w:val="22"/>
          <w:szCs w:val="22"/>
        </w:rPr>
        <w:t xml:space="preserve">s de </w:t>
      </w:r>
      <w:r w:rsidR="001B0D42" w:rsidRPr="00532087">
        <w:rPr>
          <w:rFonts w:ascii="Times New Roman" w:eastAsiaTheme="minorHAnsi" w:hAnsi="Times New Roman"/>
          <w:color w:val="000000"/>
          <w:sz w:val="22"/>
          <w:szCs w:val="22"/>
        </w:rPr>
        <w:t>“</w:t>
      </w:r>
      <w:r w:rsidR="001B0D42" w:rsidRPr="00532087">
        <w:rPr>
          <w:rFonts w:ascii="Times New Roman" w:eastAsiaTheme="minorHAnsi" w:hAnsi="Times New Roman"/>
          <w:color w:val="000000"/>
          <w:sz w:val="22"/>
          <w:szCs w:val="22"/>
        </w:rPr>
        <w:t>Assistência Técnica em Habitações de Interesse Social – ATHIS”</w:t>
      </w:r>
      <w:r w:rsidR="001B0D42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:rsidR="00364D8B" w:rsidRPr="00532087" w:rsidRDefault="00364D8B" w:rsidP="00532087">
      <w:pPr>
        <w:pStyle w:val="PargrafodaLista"/>
        <w:spacing w:line="276" w:lineRule="auto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64D8B" w:rsidRPr="00532087" w:rsidRDefault="00364D8B" w:rsidP="00532087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2. E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stabelecer o quantitativo para a sua composição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de </w:t>
      </w:r>
      <w:r w:rsidRPr="004F4BB3">
        <w:rPr>
          <w:rFonts w:ascii="Times New Roman" w:eastAsiaTheme="minorHAnsi" w:hAnsi="Times New Roman" w:cs="Times New Roman"/>
          <w:sz w:val="22"/>
          <w:szCs w:val="22"/>
          <w:lang w:eastAsia="en-US"/>
        </w:rPr>
        <w:t>05 (cinco)</w:t>
      </w:r>
      <w:r w:rsidR="00150A2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membros, 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sendo designados para compor a Comissão os </w:t>
      </w:r>
      <w:r w:rsidR="00D0609F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Conselheiros </w:t>
      </w:r>
      <w:r w:rsid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Enodes Soares Ferreira, Almir Sebastião Ribeiro de Souza, José Afonso </w:t>
      </w:r>
      <w:proofErr w:type="spellStart"/>
      <w:r w:rsid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Botura</w:t>
      </w:r>
      <w:proofErr w:type="spellEnd"/>
      <w:r w:rsid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Portocarrero</w:t>
      </w:r>
      <w:proofErr w:type="spellEnd"/>
      <w:r w:rsidR="000D38E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e as arquitetas e urbanistas com experiência ou conhecimento no tema Juliana </w:t>
      </w:r>
      <w:proofErr w:type="spellStart"/>
      <w:r w:rsidR="000D38E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Demartini</w:t>
      </w:r>
      <w:proofErr w:type="spellEnd"/>
      <w:r w:rsidR="000D38E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e Andrea de Figueiredo Arruda Canavarros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64D8B" w:rsidRPr="00532087" w:rsidRDefault="00364D8B" w:rsidP="00532087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3. Eleger como como Coordenador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da referida Comissão o Conselheiro </w:t>
      </w:r>
      <w:r w:rsidR="00B35AF4">
        <w:rPr>
          <w:rFonts w:ascii="Times New Roman" w:eastAsiaTheme="minorHAnsi" w:hAnsi="Times New Roman" w:cs="Times New Roman"/>
          <w:sz w:val="22"/>
          <w:szCs w:val="22"/>
          <w:lang w:eastAsia="en-US"/>
        </w:rPr>
        <w:t>Enodes Soares Ferreira</w:t>
      </w:r>
      <w:r w:rsidR="000D38E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e como coordenador (</w:t>
      </w:r>
      <w:proofErr w:type="gramStart"/>
      <w:r w:rsidR="000D38E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a)-</w:t>
      </w:r>
      <w:proofErr w:type="gramEnd"/>
      <w:r w:rsidR="000D38E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adjunto (a) o (a) Conselheiro (a)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35AF4">
        <w:rPr>
          <w:rFonts w:ascii="Times New Roman" w:eastAsiaTheme="minorHAnsi" w:hAnsi="Times New Roman" w:cs="Times New Roman"/>
          <w:sz w:val="22"/>
          <w:szCs w:val="22"/>
          <w:lang w:eastAsia="en-US"/>
        </w:rPr>
        <w:t>Almir Sebastião Ribeiro de Souza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, devidamente indicado pela P</w:t>
      </w:r>
      <w:r w:rsidR="00B35AF4">
        <w:rPr>
          <w:rFonts w:ascii="Times New Roman" w:eastAsiaTheme="minorHAnsi" w:hAnsi="Times New Roman" w:cs="Times New Roman"/>
          <w:sz w:val="22"/>
          <w:szCs w:val="22"/>
          <w:lang w:eastAsia="en-US"/>
        </w:rPr>
        <w:t>lenária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do CAU/MT.</w:t>
      </w:r>
    </w:p>
    <w:p w:rsidR="00B35AF4" w:rsidRDefault="00B35AF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50A24" w:rsidRPr="00532087" w:rsidRDefault="00B35AF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 </w:t>
      </w:r>
      <w:r w:rsidR="00D0609F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Designar como Assessora da referida Comissão </w:t>
      </w:r>
      <w:r w:rsidR="004F4BB3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a empregada</w:t>
      </w:r>
      <w:r w:rsidR="00D0609F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do CAU/MT e arquiteta e </w:t>
      </w:r>
      <w:r w:rsidR="004F4BB3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urbanista Natália</w:t>
      </w:r>
      <w:r w:rsidR="00D0609F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Martins Magri.</w:t>
      </w:r>
    </w:p>
    <w:p w:rsidR="00D0609F" w:rsidRPr="00532087" w:rsidRDefault="00D0609F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34DA2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5. 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E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stabelecer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que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 duração máxima d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 referida Comissão é </w:t>
      </w:r>
      <w:r w:rsidR="004F4BB3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de 06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(seis) meses de funcionamento e excepcionalmente, mediante justificativa fundamentada, o Plenário do CAU/MT poderá autorizar a prorrogação do prazo de funcionamento por, no máximo, igual período, conforme previsto no art. 135 do Regimento Interno. </w:t>
      </w:r>
    </w:p>
    <w:p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64D8B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 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Findo o prazo de conclusão dos trabalhos a Comissão será desconstituída com o ato de conclusão de seus trabalhos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150A24" w:rsidRPr="00532087" w:rsidRDefault="00150A24" w:rsidP="00532087">
      <w:pPr>
        <w:tabs>
          <w:tab w:val="left" w:pos="709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150A24" w:rsidRPr="00532087" w:rsidRDefault="00150A24" w:rsidP="00532087">
      <w:pPr>
        <w:tabs>
          <w:tab w:val="left" w:pos="709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7. A Comissão Temporária terá reunião no dia </w:t>
      </w:r>
      <w:r w:rsidR="00B35AF4">
        <w:rPr>
          <w:rFonts w:ascii="Times New Roman" w:eastAsiaTheme="minorHAnsi" w:hAnsi="Times New Roman"/>
          <w:color w:val="000000"/>
          <w:sz w:val="22"/>
          <w:szCs w:val="22"/>
        </w:rPr>
        <w:t>13/04/2021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, às </w:t>
      </w:r>
      <w:r w:rsidR="00B35AF4">
        <w:rPr>
          <w:rFonts w:ascii="Times New Roman" w:eastAsiaTheme="minorHAnsi" w:hAnsi="Times New Roman"/>
          <w:color w:val="000000"/>
          <w:sz w:val="22"/>
          <w:szCs w:val="22"/>
        </w:rPr>
        <w:t xml:space="preserve">16h 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e as demais datas serão marcadas pela Comissão em questão.</w:t>
      </w:r>
    </w:p>
    <w:p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8. </w:t>
      </w:r>
      <w:r w:rsidR="00D0609F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Está deliberação fica homologada nesta data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5E86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9. 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E</w:t>
      </w:r>
      <w:r w:rsidR="00825E86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sta deliberação entra em vigor nesta data.</w:t>
      </w:r>
    </w:p>
    <w:p w:rsidR="00B86AFE" w:rsidRPr="00532087" w:rsidRDefault="00B86AFE" w:rsidP="00532087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A738B" w:rsidRPr="00532087" w:rsidRDefault="004F4BB3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Com 08</w:t>
      </w:r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votos favoráveis dos conselheiros Vanessa </w:t>
      </w:r>
      <w:proofErr w:type="spellStart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>Bressan</w:t>
      </w:r>
      <w:proofErr w:type="spellEnd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proofErr w:type="spellStart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>Koehler</w:t>
      </w:r>
      <w:proofErr w:type="spellEnd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, Alexsandro Reis, </w:t>
      </w:r>
      <w:proofErr w:type="spellStart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>Weverthon</w:t>
      </w:r>
      <w:proofErr w:type="spellEnd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Foles Veras, Cássio Amaral Matos, Thiago Raf</w:t>
      </w:r>
      <w:r w:rsidR="009C7B8E">
        <w:rPr>
          <w:rFonts w:ascii="Times New Roman" w:eastAsiaTheme="minorHAnsi" w:hAnsi="Times New Roman"/>
          <w:color w:val="000000"/>
          <w:sz w:val="22"/>
          <w:szCs w:val="22"/>
        </w:rPr>
        <w:t>a</w:t>
      </w:r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el </w:t>
      </w:r>
      <w:proofErr w:type="spellStart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>Pandini</w:t>
      </w:r>
      <w:proofErr w:type="spellEnd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, Paulo Sérgio de Campos, Enodes Soares Ferreira e Almir Sebastião Ribeiro de Souza; 00 votos contrários; 00 abstenções; </w:t>
      </w:r>
      <w:proofErr w:type="gramStart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>01 ausência</w:t>
      </w:r>
      <w:proofErr w:type="gramEnd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da 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Conselheira</w:t>
      </w:r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proofErr w:type="spellStart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>Maristene</w:t>
      </w:r>
      <w:proofErr w:type="spellEnd"/>
      <w:r w:rsidR="003A738B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Matos de Amaral.</w:t>
      </w:r>
    </w:p>
    <w:p w:rsidR="003A738B" w:rsidRPr="00532087" w:rsidRDefault="003A738B" w:rsidP="00532087">
      <w:pPr>
        <w:spacing w:line="276" w:lineRule="auto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spacing w:line="276" w:lineRule="auto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spacing w:line="276" w:lineRule="auto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spacing w:line="276" w:lineRule="auto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spacing w:line="276" w:lineRule="auto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ANDRÉ NÖR</w:t>
      </w:r>
    </w:p>
    <w:p w:rsidR="003A738B" w:rsidRPr="00532087" w:rsidRDefault="003A738B" w:rsidP="00532087">
      <w:pPr>
        <w:spacing w:line="276" w:lineRule="auto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Presidente do CAU/MT</w:t>
      </w:r>
    </w:p>
    <w:p w:rsidR="003A738B" w:rsidRPr="00532087" w:rsidRDefault="003A738B" w:rsidP="00532087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532087" w:rsidRDefault="002C38F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532087" w:rsidRDefault="00091F1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532087" w:rsidRDefault="00091F1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532087" w:rsidRDefault="00091F1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532087" w:rsidRDefault="00091F1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532087" w:rsidRDefault="00091F1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532087" w:rsidRDefault="00091F1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532087" w:rsidRDefault="00091F1F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532087" w:rsidRDefault="003A738B" w:rsidP="0053208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:rsidR="003A738B" w:rsidRPr="00532087" w:rsidRDefault="003A738B" w:rsidP="00532087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53208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53208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53208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532087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3208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53208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532087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532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2087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208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53208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53208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208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53208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53208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087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B35AF4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532087" w:rsidRDefault="003A738B" w:rsidP="005320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3A738B" w:rsidRPr="00532087" w:rsidRDefault="003A738B" w:rsidP="00532087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3A738B" w:rsidRPr="00532087" w:rsidRDefault="003A738B" w:rsidP="00532087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110                                       Data: 27/03/2021</w:t>
      </w: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9F6CED" w:rsidRPr="00532087">
        <w:rPr>
          <w:rFonts w:ascii="Times New Roman" w:eastAsia="Times New Roman" w:hAnsi="Times New Roman"/>
          <w:color w:val="000000"/>
          <w:sz w:val="22"/>
          <w:szCs w:val="22"/>
        </w:rPr>
        <w:t>COMISSÃO TEMPORÁRIA DE TABELA DE HONORÁRIO SIMPLIFICADA</w:t>
      </w:r>
      <w:r w:rsidR="00825E86" w:rsidRPr="00532087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="004F4BB3">
        <w:rPr>
          <w:rFonts w:ascii="Times New Roman" w:eastAsia="Times New Roman" w:hAnsi="Times New Roman"/>
          <w:color w:val="000000"/>
          <w:sz w:val="22"/>
          <w:szCs w:val="22"/>
        </w:rPr>
        <w:t xml:space="preserve"> (08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proofErr w:type="gramStart"/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00)   </w:t>
      </w:r>
      <w:proofErr w:type="gramEnd"/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532087">
        <w:rPr>
          <w:rFonts w:ascii="Times New Roman" w:hAnsi="Times New Roman"/>
          <w:sz w:val="22"/>
          <w:szCs w:val="22"/>
          <w:lang w:eastAsia="ar-SA"/>
        </w:rPr>
        <w:t>:</w:t>
      </w: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53208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532087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532087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532087">
        <w:rPr>
          <w:rFonts w:ascii="Times New Roman" w:hAnsi="Times New Roman"/>
          <w:sz w:val="22"/>
          <w:szCs w:val="22"/>
        </w:rPr>
        <w:tab/>
      </w:r>
    </w:p>
    <w:p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C37D1" w:rsidRPr="00532087" w:rsidRDefault="007C37D1" w:rsidP="00532087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532087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F76CB9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 xml:space="preserve">VII - proferir voto exclusivamente em caso de empate em votação no Plenário e no Conselho </w:t>
      </w:r>
      <w:proofErr w:type="gramStart"/>
      <w:r w:rsidRPr="002A5080">
        <w:rPr>
          <w:rFonts w:ascii="Times New Roman" w:hAnsi="Times New Roman"/>
          <w:sz w:val="18"/>
          <w:szCs w:val="18"/>
        </w:rPr>
        <w:t>Diretor;”</w:t>
      </w:r>
      <w:proofErr w:type="gramEnd"/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945390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1278813/2021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945390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945390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COMISSÃO TEMPORÁRIA PARA ELABORAÇÃO DO EDITAL ATHIS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532087">
      <w:rPr>
        <w:rFonts w:ascii="Times New Roman" w:hAnsi="Times New Roman"/>
        <w:b/>
        <w:sz w:val="22"/>
        <w:szCs w:val="22"/>
        <w:lang w:eastAsia="pt-BR"/>
      </w:rPr>
      <w:t xml:space="preserve"> 654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9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37"/>
  </w:num>
  <w:num w:numId="10">
    <w:abstractNumId w:val="32"/>
  </w:num>
  <w:num w:numId="11">
    <w:abstractNumId w:val="19"/>
  </w:num>
  <w:num w:numId="12">
    <w:abstractNumId w:val="0"/>
  </w:num>
  <w:num w:numId="13">
    <w:abstractNumId w:val="1"/>
  </w:num>
  <w:num w:numId="14">
    <w:abstractNumId w:val="34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39"/>
  </w:num>
  <w:num w:numId="20">
    <w:abstractNumId w:val="27"/>
  </w:num>
  <w:num w:numId="21">
    <w:abstractNumId w:val="33"/>
  </w:num>
  <w:num w:numId="22">
    <w:abstractNumId w:val="31"/>
  </w:num>
  <w:num w:numId="23">
    <w:abstractNumId w:val="41"/>
  </w:num>
  <w:num w:numId="24">
    <w:abstractNumId w:val="12"/>
  </w:num>
  <w:num w:numId="25">
    <w:abstractNumId w:val="6"/>
  </w:num>
  <w:num w:numId="26">
    <w:abstractNumId w:val="38"/>
  </w:num>
  <w:num w:numId="27">
    <w:abstractNumId w:val="5"/>
  </w:num>
  <w:num w:numId="28">
    <w:abstractNumId w:val="3"/>
  </w:num>
  <w:num w:numId="29">
    <w:abstractNumId w:val="30"/>
  </w:num>
  <w:num w:numId="30">
    <w:abstractNumId w:val="25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29"/>
  </w:num>
  <w:num w:numId="36">
    <w:abstractNumId w:val="18"/>
  </w:num>
  <w:num w:numId="37">
    <w:abstractNumId w:val="35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2721DB"/>
    <w:rsid w:val="002A3B7E"/>
    <w:rsid w:val="002B6DCF"/>
    <w:rsid w:val="002C38FF"/>
    <w:rsid w:val="002D46FB"/>
    <w:rsid w:val="002F2169"/>
    <w:rsid w:val="00310026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83E"/>
    <w:rsid w:val="00877E60"/>
    <w:rsid w:val="008E47E2"/>
    <w:rsid w:val="00921060"/>
    <w:rsid w:val="00945390"/>
    <w:rsid w:val="009542BC"/>
    <w:rsid w:val="00966A6C"/>
    <w:rsid w:val="0097581C"/>
    <w:rsid w:val="00976BDD"/>
    <w:rsid w:val="009C7B8E"/>
    <w:rsid w:val="009E3A2D"/>
    <w:rsid w:val="009F0A03"/>
    <w:rsid w:val="009F5C48"/>
    <w:rsid w:val="009F6CED"/>
    <w:rsid w:val="00A10687"/>
    <w:rsid w:val="00A176A3"/>
    <w:rsid w:val="00A529A2"/>
    <w:rsid w:val="00A955ED"/>
    <w:rsid w:val="00AA0953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C04C1"/>
    <w:rsid w:val="00ED4D55"/>
    <w:rsid w:val="00EE19CD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3EC8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TabelaSimples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 Carvalho dos Santos</cp:lastModifiedBy>
  <cp:revision>10</cp:revision>
  <cp:lastPrinted>2021-03-29T20:34:00Z</cp:lastPrinted>
  <dcterms:created xsi:type="dcterms:W3CDTF">2021-03-26T20:18:00Z</dcterms:created>
  <dcterms:modified xsi:type="dcterms:W3CDTF">2021-03-29T20:34:00Z</dcterms:modified>
</cp:coreProperties>
</file>