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0"/>
        <w:gridCol w:w="6832"/>
      </w:tblGrid>
      <w:tr w:rsidR="00630EFE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30EFE" w:rsidRPr="00E278C0" w:rsidRDefault="00521D32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E278C0">
              <w:rPr>
                <w:rFonts w:ascii="Times New Roman" w:eastAsia="Times New Roman" w:hAnsi="Times New Roman"/>
                <w:lang w:eastAsia="pt-BR"/>
              </w:rPr>
              <w:t>PROCESSO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30EFE" w:rsidRPr="00FE00AA" w:rsidRDefault="00B715D4" w:rsidP="00FE00A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715D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1312605/2021</w:t>
            </w:r>
          </w:p>
        </w:tc>
      </w:tr>
      <w:tr w:rsidR="00630EFE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30EFE" w:rsidRPr="00E278C0" w:rsidRDefault="00521D32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E278C0">
              <w:rPr>
                <w:rFonts w:ascii="Times New Roman" w:eastAsia="Times New Roman" w:hAnsi="Times New Roman"/>
                <w:lang w:eastAsia="pt-BR"/>
              </w:rPr>
              <w:t>INTERESSADO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30EFE" w:rsidRPr="00FE00AA" w:rsidRDefault="00BD0C7F" w:rsidP="00FE00AA">
            <w:pPr>
              <w:shd w:val="clear" w:color="auto" w:fill="FFFFFF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D0C7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LÚCIO FONSECA MOREIRA</w:t>
            </w:r>
          </w:p>
        </w:tc>
      </w:tr>
      <w:tr w:rsidR="00630EFE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30EFE" w:rsidRPr="00E278C0" w:rsidRDefault="00521D32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E278C0">
              <w:rPr>
                <w:rFonts w:ascii="Times New Roman" w:eastAsia="Times New Roman" w:hAnsi="Times New Roman"/>
                <w:lang w:eastAsia="pt-BR"/>
              </w:rPr>
              <w:t>ASSUNTO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30EFE" w:rsidRPr="00E278C0" w:rsidRDefault="00CE2978" w:rsidP="00FE00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SOLICITAÇÃO DE ANÁLISE DE REGISTRO</w:t>
            </w:r>
            <w:r w:rsidR="00FE00A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PROFISSIONAL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DIPLOMADOS NO PAÍS</w:t>
            </w:r>
          </w:p>
        </w:tc>
      </w:tr>
    </w:tbl>
    <w:p w:rsidR="00630EFE" w:rsidRDefault="00521D32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0"/>
        <w:jc w:val="center"/>
      </w:pPr>
      <w:r>
        <w:rPr>
          <w:rFonts w:ascii="Times New Roman" w:eastAsia="Times New Roman" w:hAnsi="Times New Roman"/>
          <w:smallCaps/>
          <w:sz w:val="24"/>
          <w:szCs w:val="24"/>
          <w:lang w:eastAsia="pt-BR"/>
        </w:rPr>
        <w:t xml:space="preserve">DELIBERAÇÃO PLENÁRIA </w:t>
      </w:r>
      <w:r>
        <w:rPr>
          <w:rFonts w:ascii="Times New Roman" w:eastAsia="Times New Roman" w:hAnsi="Times New Roman"/>
          <w:i/>
          <w:iCs/>
          <w:smallCaps/>
          <w:sz w:val="24"/>
          <w:szCs w:val="24"/>
          <w:lang w:eastAsia="pt-BR"/>
        </w:rPr>
        <w:t>AD REFERENDUM</w:t>
      </w:r>
      <w:r>
        <w:rPr>
          <w:rFonts w:ascii="Times New Roman" w:eastAsia="Times New Roman" w:hAnsi="Times New Roman"/>
          <w:smallCaps/>
          <w:sz w:val="24"/>
          <w:szCs w:val="24"/>
          <w:lang w:eastAsia="pt-BR"/>
        </w:rPr>
        <w:t xml:space="preserve"> </w:t>
      </w:r>
      <w:r w:rsidR="00B715D4">
        <w:rPr>
          <w:rFonts w:ascii="Times New Roman" w:eastAsia="Times New Roman" w:hAnsi="Times New Roman"/>
          <w:smallCaps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mallCaps/>
          <w:sz w:val="24"/>
          <w:szCs w:val="24"/>
          <w:lang w:eastAsia="pt-BR"/>
        </w:rPr>
        <w:t>N</w:t>
      </w:r>
      <w:r w:rsidR="00B715D4">
        <w:rPr>
          <w:rFonts w:ascii="Times New Roman" w:eastAsia="Times New Roman" w:hAnsi="Times New Roman"/>
          <w:smallCaps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/>
          <w:smallCaps/>
          <w:sz w:val="24"/>
          <w:szCs w:val="24"/>
          <w:lang w:eastAsia="pt-BR"/>
        </w:rPr>
        <w:t xml:space="preserve">º </w:t>
      </w:r>
      <w:r w:rsidR="00E7061F">
        <w:rPr>
          <w:rFonts w:ascii="Times New Roman" w:eastAsia="Times New Roman" w:hAnsi="Times New Roman"/>
          <w:smallCaps/>
          <w:sz w:val="24"/>
          <w:szCs w:val="24"/>
          <w:lang w:eastAsia="pt-BR"/>
        </w:rPr>
        <w:t>0</w:t>
      </w:r>
      <w:r w:rsidR="00663B1F">
        <w:rPr>
          <w:rFonts w:ascii="Times New Roman" w:eastAsia="Times New Roman" w:hAnsi="Times New Roman"/>
          <w:smallCaps/>
          <w:sz w:val="24"/>
          <w:szCs w:val="24"/>
          <w:lang w:eastAsia="pt-BR"/>
        </w:rPr>
        <w:t>3/2021</w:t>
      </w:r>
    </w:p>
    <w:p w:rsidR="00630EFE" w:rsidRDefault="00630EFE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E2978" w:rsidRDefault="00CE2978" w:rsidP="00CE2978">
      <w:pPr>
        <w:spacing w:after="0" w:line="240" w:lineRule="auto"/>
        <w:ind w:left="5103"/>
        <w:jc w:val="both"/>
      </w:pPr>
      <w:r>
        <w:rPr>
          <w:rFonts w:ascii="Times New Roman" w:eastAsia="Times New Roman" w:hAnsi="Times New Roman"/>
          <w:sz w:val="24"/>
          <w:szCs w:val="24"/>
          <w:lang w:eastAsia="pt-BR"/>
        </w:rPr>
        <w:t>Defere a</w:t>
      </w:r>
      <w:r w:rsidR="00B23739">
        <w:rPr>
          <w:rFonts w:ascii="Times New Roman" w:eastAsia="Times New Roman" w:hAnsi="Times New Roman"/>
          <w:sz w:val="24"/>
          <w:szCs w:val="24"/>
          <w:lang w:eastAsia="pt-BR"/>
        </w:rPr>
        <w:t xml:space="preserve"> solicitação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de registro</w:t>
      </w:r>
      <w:r w:rsidR="00B23739">
        <w:rPr>
          <w:rFonts w:ascii="Times New Roman" w:eastAsia="Times New Roman" w:hAnsi="Times New Roman"/>
          <w:sz w:val="24"/>
          <w:szCs w:val="24"/>
          <w:lang w:eastAsia="pt-BR"/>
        </w:rPr>
        <w:t xml:space="preserve"> profissional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nos moldes da Resolução CAU/BR nº 18/2012 e Resolução CAU/BR nº 160/2018</w:t>
      </w:r>
    </w:p>
    <w:p w:rsidR="00CE2978" w:rsidRDefault="00CE2978" w:rsidP="00CE2978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CE2978" w:rsidRPr="008A100A" w:rsidRDefault="00CE2978" w:rsidP="00CE29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O Presidente do Conselho de Arquitetura e Urbanismo de Mato Grosso (CAU/MT), no uso das competências que lhe conferem a Lei 12.378/2010 o art. 151, incisos I, II e XXXI do Regimento Interno </w:t>
      </w:r>
      <w:r w:rsidRPr="008A100A">
        <w:rPr>
          <w:rFonts w:ascii="Times New Roman" w:eastAsia="Times New Roman" w:hAnsi="Times New Roman"/>
          <w:sz w:val="24"/>
          <w:szCs w:val="24"/>
          <w:lang w:eastAsia="pt-BR"/>
        </w:rPr>
        <w:t xml:space="preserve">do CAU/MT, de 09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de fevereiro de 2019; e</w:t>
      </w:r>
    </w:p>
    <w:p w:rsidR="00CE2978" w:rsidRDefault="00CE2978" w:rsidP="00CE29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A100A" w:rsidRPr="008A100A" w:rsidRDefault="00CE2978" w:rsidP="00FE00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a </w:t>
      </w:r>
      <w:r w:rsidR="00B23739">
        <w:rPr>
          <w:rFonts w:ascii="Times New Roman" w:eastAsia="Times New Roman" w:hAnsi="Times New Roman"/>
          <w:sz w:val="24"/>
          <w:szCs w:val="24"/>
          <w:lang w:eastAsia="pt-BR"/>
        </w:rPr>
        <w:t>solicitação d</w:t>
      </w:r>
      <w:r w:rsidR="00FE00AA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="00B23739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471EB5">
        <w:rPr>
          <w:rFonts w:ascii="Times New Roman" w:eastAsia="Times New Roman" w:hAnsi="Times New Roman"/>
          <w:sz w:val="24"/>
          <w:szCs w:val="24"/>
          <w:lang w:eastAsia="pt-BR"/>
        </w:rPr>
        <w:t>requerente,</w:t>
      </w:r>
      <w:r w:rsidR="00B23739">
        <w:rPr>
          <w:rFonts w:ascii="Times New Roman" w:eastAsia="Times New Roman" w:hAnsi="Times New Roman"/>
          <w:sz w:val="24"/>
          <w:szCs w:val="24"/>
          <w:lang w:eastAsia="pt-BR"/>
        </w:rPr>
        <w:t xml:space="preserve"> no qual requer </w:t>
      </w:r>
      <w:r w:rsidR="00FE00AA" w:rsidRPr="008A100A">
        <w:rPr>
          <w:rFonts w:ascii="Times New Roman" w:eastAsia="Times New Roman" w:hAnsi="Times New Roman"/>
          <w:sz w:val="24"/>
          <w:szCs w:val="24"/>
          <w:lang w:eastAsia="pt-BR"/>
        </w:rPr>
        <w:t>prioridade e urgência na análise do Registro Definitivo d</w:t>
      </w:r>
      <w:r w:rsidR="00BD0C7F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FE00AA" w:rsidRPr="008A100A">
        <w:rPr>
          <w:rFonts w:ascii="Times New Roman" w:eastAsia="Times New Roman" w:hAnsi="Times New Roman"/>
          <w:sz w:val="24"/>
          <w:szCs w:val="24"/>
          <w:lang w:eastAsia="pt-BR"/>
        </w:rPr>
        <w:t xml:space="preserve"> Arquitet</w:t>
      </w:r>
      <w:r w:rsidR="00BD0C7F">
        <w:rPr>
          <w:rFonts w:ascii="Times New Roman" w:eastAsia="Times New Roman" w:hAnsi="Times New Roman"/>
          <w:sz w:val="24"/>
          <w:szCs w:val="24"/>
          <w:lang w:eastAsia="pt-BR"/>
        </w:rPr>
        <w:t>o Sr</w:t>
      </w:r>
      <w:r w:rsidR="00FE00AA" w:rsidRPr="008A100A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="00BD0C7F">
        <w:rPr>
          <w:rFonts w:ascii="Times New Roman" w:eastAsia="Times New Roman" w:hAnsi="Times New Roman"/>
          <w:sz w:val="24"/>
          <w:szCs w:val="24"/>
          <w:lang w:eastAsia="pt-BR"/>
        </w:rPr>
        <w:t>Lúcio Fonseca Moreira</w:t>
      </w:r>
      <w:r w:rsidR="00FE00AA" w:rsidRPr="008A100A">
        <w:rPr>
          <w:rFonts w:ascii="Times New Roman" w:eastAsia="Times New Roman" w:hAnsi="Times New Roman"/>
          <w:sz w:val="24"/>
          <w:szCs w:val="24"/>
          <w:lang w:eastAsia="pt-BR"/>
        </w:rPr>
        <w:t>, CPF n.</w:t>
      </w:r>
      <w:r w:rsidR="00E7061F">
        <w:rPr>
          <w:rFonts w:ascii="Times New Roman" w:eastAsia="Times New Roman" w:hAnsi="Times New Roman"/>
          <w:sz w:val="24"/>
          <w:szCs w:val="24"/>
          <w:lang w:eastAsia="pt-BR"/>
        </w:rPr>
        <w:t xml:space="preserve">º </w:t>
      </w:r>
      <w:r w:rsidR="00BD0C7F" w:rsidRPr="00BD0C7F">
        <w:rPr>
          <w:rFonts w:ascii="Times New Roman" w:eastAsia="Times New Roman" w:hAnsi="Times New Roman"/>
          <w:sz w:val="24"/>
          <w:szCs w:val="24"/>
          <w:lang w:eastAsia="pt-BR"/>
        </w:rPr>
        <w:t>008.964.641-05</w:t>
      </w:r>
      <w:r w:rsidR="00FE00AA" w:rsidRPr="008A100A">
        <w:rPr>
          <w:rFonts w:ascii="Times New Roman" w:eastAsia="Times New Roman" w:hAnsi="Times New Roman"/>
          <w:sz w:val="24"/>
          <w:szCs w:val="24"/>
          <w:lang w:eastAsia="pt-BR"/>
        </w:rPr>
        <w:t>, processo SICCAU n</w:t>
      </w:r>
      <w:r w:rsidR="00BD0C7F"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="00FE00AA" w:rsidRPr="008A100A">
        <w:rPr>
          <w:rFonts w:ascii="Times New Roman" w:eastAsia="Times New Roman" w:hAnsi="Times New Roman"/>
          <w:sz w:val="24"/>
          <w:szCs w:val="24"/>
          <w:lang w:eastAsia="pt-BR"/>
        </w:rPr>
        <w:t xml:space="preserve">º </w:t>
      </w:r>
      <w:r w:rsidR="00BD0C7F">
        <w:rPr>
          <w:rFonts w:ascii="Times New Roman" w:eastAsia="Times New Roman" w:hAnsi="Times New Roman"/>
          <w:sz w:val="24"/>
          <w:szCs w:val="24"/>
          <w:lang w:eastAsia="pt-BR"/>
        </w:rPr>
        <w:t>1312605/2021</w:t>
      </w:r>
      <w:r w:rsidR="00FE00AA" w:rsidRPr="008A100A">
        <w:rPr>
          <w:rFonts w:ascii="Times New Roman" w:eastAsia="Times New Roman" w:hAnsi="Times New Roman"/>
          <w:sz w:val="24"/>
          <w:szCs w:val="24"/>
          <w:lang w:eastAsia="pt-BR"/>
        </w:rPr>
        <w:t xml:space="preserve">, cadastro em </w:t>
      </w:r>
      <w:r w:rsidR="00BD0C7F">
        <w:rPr>
          <w:rFonts w:ascii="Times New Roman" w:eastAsia="Times New Roman" w:hAnsi="Times New Roman"/>
          <w:sz w:val="24"/>
          <w:szCs w:val="24"/>
          <w:lang w:eastAsia="pt-BR"/>
        </w:rPr>
        <w:t>18/05/2021, tendo em vista que o</w:t>
      </w:r>
      <w:r w:rsidR="008A100A">
        <w:rPr>
          <w:rFonts w:ascii="Times New Roman" w:eastAsia="Times New Roman" w:hAnsi="Times New Roman"/>
          <w:sz w:val="24"/>
          <w:szCs w:val="24"/>
          <w:lang w:eastAsia="pt-BR"/>
        </w:rPr>
        <w:t xml:space="preserve"> mesm</w:t>
      </w:r>
      <w:r w:rsidR="00BD0C7F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FE00AA" w:rsidRPr="008A100A">
        <w:rPr>
          <w:rFonts w:ascii="Times New Roman" w:eastAsia="Times New Roman" w:hAnsi="Times New Roman"/>
          <w:sz w:val="24"/>
          <w:szCs w:val="24"/>
          <w:lang w:eastAsia="pt-BR"/>
        </w:rPr>
        <w:t xml:space="preserve"> desempenhar</w:t>
      </w:r>
      <w:r w:rsidR="008A100A">
        <w:rPr>
          <w:rFonts w:ascii="Times New Roman" w:eastAsia="Times New Roman" w:hAnsi="Times New Roman"/>
          <w:sz w:val="24"/>
          <w:szCs w:val="24"/>
          <w:lang w:eastAsia="pt-BR"/>
        </w:rPr>
        <w:t>á</w:t>
      </w:r>
      <w:r w:rsidR="00BD0C7F">
        <w:rPr>
          <w:rFonts w:ascii="Times New Roman" w:eastAsia="Times New Roman" w:hAnsi="Times New Roman"/>
          <w:sz w:val="24"/>
          <w:szCs w:val="24"/>
          <w:lang w:eastAsia="pt-BR"/>
        </w:rPr>
        <w:t xml:space="preserve"> função de arquiteto</w:t>
      </w:r>
      <w:r w:rsidR="00FE00AA" w:rsidRPr="008A100A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8A100A" w:rsidRPr="008A100A">
        <w:rPr>
          <w:rFonts w:ascii="Times New Roman" w:eastAsia="Times New Roman" w:hAnsi="Times New Roman"/>
          <w:sz w:val="24"/>
          <w:szCs w:val="24"/>
          <w:lang w:eastAsia="pt-BR"/>
        </w:rPr>
        <w:t xml:space="preserve">e </w:t>
      </w:r>
      <w:r w:rsidR="00FE00AA" w:rsidRPr="008A100A">
        <w:rPr>
          <w:rFonts w:ascii="Times New Roman" w:eastAsia="Times New Roman" w:hAnsi="Times New Roman"/>
          <w:sz w:val="24"/>
          <w:szCs w:val="24"/>
          <w:lang w:eastAsia="pt-BR"/>
        </w:rPr>
        <w:t xml:space="preserve">urbanista </w:t>
      </w:r>
      <w:r w:rsidR="008A100A" w:rsidRPr="008A100A">
        <w:rPr>
          <w:rFonts w:ascii="Times New Roman" w:eastAsia="Times New Roman" w:hAnsi="Times New Roman"/>
          <w:sz w:val="24"/>
          <w:szCs w:val="24"/>
          <w:lang w:eastAsia="pt-BR"/>
        </w:rPr>
        <w:t xml:space="preserve">e que, a não realização de cadastro no SICCAU acarretará na perda de </w:t>
      </w:r>
      <w:r w:rsidR="00FE00AA" w:rsidRPr="008A100A">
        <w:rPr>
          <w:rFonts w:ascii="Times New Roman" w:eastAsia="Times New Roman" w:hAnsi="Times New Roman"/>
          <w:sz w:val="24"/>
          <w:szCs w:val="24"/>
          <w:lang w:eastAsia="pt-BR"/>
        </w:rPr>
        <w:t>oportunidade</w:t>
      </w:r>
      <w:r w:rsidR="00E7061F">
        <w:rPr>
          <w:rFonts w:ascii="Times New Roman" w:eastAsia="Times New Roman" w:hAnsi="Times New Roman"/>
          <w:sz w:val="24"/>
          <w:szCs w:val="24"/>
          <w:lang w:eastAsia="pt-BR"/>
        </w:rPr>
        <w:t xml:space="preserve"> deste projeto</w:t>
      </w:r>
      <w:r w:rsidR="00AD1B88">
        <w:rPr>
          <w:rFonts w:ascii="Times New Roman" w:eastAsia="Times New Roman" w:hAnsi="Times New Roman"/>
          <w:sz w:val="24"/>
          <w:szCs w:val="24"/>
          <w:lang w:eastAsia="pt-BR"/>
        </w:rPr>
        <w:t>, conforme comprovação de contratação.</w:t>
      </w:r>
    </w:p>
    <w:p w:rsidR="008A100A" w:rsidRDefault="008A100A" w:rsidP="00CE29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E2978" w:rsidRDefault="00CE2978" w:rsidP="00CE2978">
      <w:pPr>
        <w:pStyle w:val="NormalWeb"/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Considerando que, quando apresentado o diploma, o registro será realizado em caráter definitivo; quando apresentado o certificado de conclusão de curso no requerimento de registro profissional, o registro será feito em caráter provisório com validade máxima de um ano a partir da data de colação de grau, conforme determina o art. 5º, § 1º da Resolução CAU/BR n. 160/2018; e que a prorrogação de registro será concedida por até um ano, sequencial ao período inicial, mediante requerimento do interessado, a ser firmado por meio de formulário próprio disponível no SICCAU, apresentando justificativa para a não apresentação do diploma de graduação, conforme determina o art 5º, § 2º da Resolução CAU/BR n.</w:t>
      </w:r>
      <w:r w:rsidR="0008488A">
        <w:rPr>
          <w:rFonts w:ascii="Times New Roman" w:eastAsia="Times New Roman" w:hAnsi="Times New Roman"/>
          <w:sz w:val="24"/>
          <w:szCs w:val="24"/>
          <w:lang w:eastAsia="pt-BR"/>
        </w:rPr>
        <w:t>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160/2018. </w:t>
      </w:r>
    </w:p>
    <w:p w:rsidR="00CE2978" w:rsidRDefault="00CE2978" w:rsidP="00CE2978">
      <w:pPr>
        <w:pStyle w:val="NormalWeb"/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E2978" w:rsidRDefault="00CE2978" w:rsidP="00CE2978">
      <w:pPr>
        <w:pStyle w:val="NormalWeb"/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Considerando que o art. 7º da Resolução CAU/BR n. 18/2012 dispõe: “Art. 7° Apresentado o requerimento de registro profissional devidamente instruído, o processo digital será encaminhado à Comissão Permanente de Ensino e Formação Profissional do CAU/UF para apreciação. ”</w:t>
      </w:r>
    </w:p>
    <w:p w:rsidR="00FA22FE" w:rsidRPr="00FA22FE" w:rsidRDefault="00FA22FE" w:rsidP="00FA22FE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que para registro no CAU, o profissional </w:t>
      </w:r>
      <w:r w:rsidRPr="00FA22FE">
        <w:rPr>
          <w:rFonts w:ascii="Times New Roman" w:eastAsia="Times New Roman" w:hAnsi="Times New Roman"/>
          <w:sz w:val="24"/>
          <w:szCs w:val="24"/>
          <w:lang w:eastAsia="pt-BR"/>
        </w:rPr>
        <w:t xml:space="preserve">diplomado no País, brasileiro ou estrangeiro portador de visto permanente,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deve instruir a solicitação com os seguintes documentos, conforme Resolução CAU/BR nº 18/2012</w:t>
      </w:r>
      <w:r w:rsidR="00305D9A">
        <w:rPr>
          <w:rFonts w:ascii="Times New Roman" w:eastAsia="Times New Roman" w:hAnsi="Times New Roman"/>
          <w:sz w:val="24"/>
          <w:szCs w:val="24"/>
          <w:lang w:eastAsia="pt-BR"/>
        </w:rPr>
        <w:t>:</w:t>
      </w:r>
    </w:p>
    <w:p w:rsidR="00FA22FE" w:rsidRPr="00FA22FE" w:rsidRDefault="00FA22FE" w:rsidP="008A100A">
      <w:pPr>
        <w:suppressAutoHyphens w:val="0"/>
        <w:autoSpaceDN/>
        <w:spacing w:before="100" w:beforeAutospacing="1" w:after="0" w:line="240" w:lineRule="auto"/>
        <w:ind w:left="1418"/>
        <w:textAlignment w:val="auto"/>
        <w:rPr>
          <w:rFonts w:ascii="Times New Roman" w:eastAsia="Times New Roman" w:hAnsi="Times New Roman"/>
          <w:i/>
          <w:sz w:val="24"/>
          <w:szCs w:val="24"/>
          <w:lang w:eastAsia="pt-BR"/>
        </w:rPr>
      </w:pPr>
      <w:r w:rsidRPr="00FA22FE">
        <w:rPr>
          <w:rFonts w:ascii="Times New Roman" w:eastAsia="Times New Roman" w:hAnsi="Times New Roman"/>
          <w:i/>
          <w:sz w:val="24"/>
          <w:szCs w:val="24"/>
          <w:lang w:eastAsia="pt-BR"/>
        </w:rPr>
        <w:t> </w:t>
      </w:r>
      <w:r w:rsidRPr="00305D9A">
        <w:rPr>
          <w:rFonts w:ascii="Times New Roman" w:eastAsia="Times New Roman" w:hAnsi="Times New Roman"/>
          <w:i/>
          <w:sz w:val="24"/>
          <w:szCs w:val="24"/>
          <w:lang w:eastAsia="pt-BR"/>
        </w:rPr>
        <w:t>“</w:t>
      </w:r>
      <w:r w:rsidRPr="00FA22FE">
        <w:rPr>
          <w:rFonts w:ascii="Times New Roman" w:eastAsia="Times New Roman" w:hAnsi="Times New Roman"/>
          <w:i/>
          <w:sz w:val="24"/>
          <w:szCs w:val="24"/>
          <w:lang w:eastAsia="pt-BR"/>
        </w:rPr>
        <w:t>1° O requerimento de registro deve ser instruído com arquivos digitais dos seguintes documentos:</w:t>
      </w:r>
    </w:p>
    <w:p w:rsidR="00FA22FE" w:rsidRPr="00FA22FE" w:rsidRDefault="00FA22FE" w:rsidP="008A100A">
      <w:pPr>
        <w:suppressAutoHyphens w:val="0"/>
        <w:autoSpaceDN/>
        <w:spacing w:before="100" w:beforeAutospacing="1" w:after="0" w:line="240" w:lineRule="auto"/>
        <w:ind w:left="1418"/>
        <w:textAlignment w:val="auto"/>
        <w:rPr>
          <w:rFonts w:ascii="Times New Roman" w:eastAsia="Times New Roman" w:hAnsi="Times New Roman"/>
          <w:i/>
          <w:sz w:val="24"/>
          <w:szCs w:val="24"/>
          <w:lang w:eastAsia="pt-BR"/>
        </w:rPr>
      </w:pPr>
      <w:r w:rsidRPr="00FA22FE">
        <w:rPr>
          <w:rFonts w:ascii="Times New Roman" w:eastAsia="Times New Roman" w:hAnsi="Times New Roman"/>
          <w:i/>
          <w:sz w:val="24"/>
          <w:szCs w:val="24"/>
          <w:lang w:eastAsia="pt-BR"/>
        </w:rPr>
        <w:t> a) diploma de graduação ou certificado de conclusão em curso de Arquitetura e Urbanismo, obtido em instituição de ensino superior oficialmente reconhecida pelo poder público;</w:t>
      </w:r>
    </w:p>
    <w:p w:rsidR="00FA22FE" w:rsidRPr="00FA22FE" w:rsidRDefault="00FA22FE" w:rsidP="008A100A">
      <w:pPr>
        <w:suppressAutoHyphens w:val="0"/>
        <w:autoSpaceDN/>
        <w:spacing w:before="100" w:beforeAutospacing="1" w:after="0" w:line="240" w:lineRule="auto"/>
        <w:ind w:left="1418"/>
        <w:textAlignment w:val="auto"/>
        <w:rPr>
          <w:rFonts w:ascii="Times New Roman" w:eastAsia="Times New Roman" w:hAnsi="Times New Roman"/>
          <w:i/>
          <w:sz w:val="24"/>
          <w:szCs w:val="24"/>
          <w:lang w:eastAsia="pt-BR"/>
        </w:rPr>
      </w:pPr>
      <w:r w:rsidRPr="00FA22FE">
        <w:rPr>
          <w:rFonts w:ascii="Times New Roman" w:eastAsia="Times New Roman" w:hAnsi="Times New Roman"/>
          <w:i/>
          <w:sz w:val="24"/>
          <w:szCs w:val="24"/>
          <w:lang w:eastAsia="pt-BR"/>
        </w:rPr>
        <w:lastRenderedPageBreak/>
        <w:t> b) histórico escolar do curso de graduação em Arquitetura e Urbanismo;</w:t>
      </w:r>
    </w:p>
    <w:p w:rsidR="00FA22FE" w:rsidRPr="00FA22FE" w:rsidRDefault="00FA22FE" w:rsidP="008A100A">
      <w:pPr>
        <w:suppressAutoHyphens w:val="0"/>
        <w:autoSpaceDN/>
        <w:spacing w:before="100" w:beforeAutospacing="1" w:after="0" w:line="240" w:lineRule="auto"/>
        <w:ind w:left="1418"/>
        <w:textAlignment w:val="auto"/>
        <w:rPr>
          <w:rFonts w:ascii="Times New Roman" w:eastAsia="Times New Roman" w:hAnsi="Times New Roman"/>
          <w:i/>
          <w:sz w:val="24"/>
          <w:szCs w:val="24"/>
          <w:lang w:eastAsia="pt-BR"/>
        </w:rPr>
      </w:pPr>
      <w:r w:rsidRPr="00FA22FE">
        <w:rPr>
          <w:rFonts w:ascii="Times New Roman" w:eastAsia="Times New Roman" w:hAnsi="Times New Roman"/>
          <w:i/>
          <w:sz w:val="24"/>
          <w:szCs w:val="24"/>
          <w:lang w:eastAsia="pt-BR"/>
        </w:rPr>
        <w:t> c) carteira de identidade civil ou cédula de identidade de estrangeiro com indicação da obtenção de visto permanente no País, expedida na forma da lei;</w:t>
      </w:r>
    </w:p>
    <w:p w:rsidR="00FA22FE" w:rsidRPr="00FA22FE" w:rsidRDefault="00FA22FE" w:rsidP="008A100A">
      <w:pPr>
        <w:suppressAutoHyphens w:val="0"/>
        <w:autoSpaceDN/>
        <w:spacing w:before="100" w:beforeAutospacing="1" w:after="0" w:line="240" w:lineRule="auto"/>
        <w:ind w:left="1418"/>
        <w:textAlignment w:val="auto"/>
        <w:rPr>
          <w:rFonts w:ascii="Times New Roman" w:eastAsia="Times New Roman" w:hAnsi="Times New Roman"/>
          <w:i/>
          <w:sz w:val="24"/>
          <w:szCs w:val="24"/>
          <w:lang w:eastAsia="pt-BR"/>
        </w:rPr>
      </w:pPr>
      <w:r w:rsidRPr="00FA22FE">
        <w:rPr>
          <w:rFonts w:ascii="Times New Roman" w:eastAsia="Times New Roman" w:hAnsi="Times New Roman"/>
          <w:i/>
          <w:sz w:val="24"/>
          <w:szCs w:val="24"/>
          <w:lang w:eastAsia="pt-BR"/>
        </w:rPr>
        <w:t> d) prova de regularidade com a Justiça Eleitoral, quando brasileiro; e</w:t>
      </w:r>
    </w:p>
    <w:p w:rsidR="00FA22FE" w:rsidRPr="00FA22FE" w:rsidRDefault="00FA22FE" w:rsidP="008A100A">
      <w:pPr>
        <w:suppressAutoHyphens w:val="0"/>
        <w:autoSpaceDN/>
        <w:spacing w:before="100" w:beforeAutospacing="1" w:after="0" w:line="240" w:lineRule="auto"/>
        <w:ind w:left="1418"/>
        <w:textAlignment w:val="auto"/>
        <w:rPr>
          <w:rFonts w:ascii="Times New Roman" w:eastAsia="Times New Roman" w:hAnsi="Times New Roman"/>
          <w:i/>
          <w:sz w:val="24"/>
          <w:szCs w:val="24"/>
          <w:lang w:eastAsia="pt-BR"/>
        </w:rPr>
      </w:pPr>
      <w:r w:rsidRPr="00FA22FE">
        <w:rPr>
          <w:rFonts w:ascii="Times New Roman" w:eastAsia="Times New Roman" w:hAnsi="Times New Roman"/>
          <w:i/>
          <w:sz w:val="24"/>
          <w:szCs w:val="24"/>
          <w:lang w:eastAsia="pt-BR"/>
        </w:rPr>
        <w:t> e) prova de regularidade com o serviço militar, nos termos da lei, quando brasileiro do sexo masculino.</w:t>
      </w:r>
      <w:r w:rsidRPr="00305D9A">
        <w:rPr>
          <w:rFonts w:ascii="Times New Roman" w:eastAsia="Times New Roman" w:hAnsi="Times New Roman"/>
          <w:i/>
          <w:sz w:val="24"/>
          <w:szCs w:val="24"/>
          <w:lang w:eastAsia="pt-BR"/>
        </w:rPr>
        <w:t>”</w:t>
      </w:r>
    </w:p>
    <w:p w:rsidR="00CE2978" w:rsidRDefault="00CE2978" w:rsidP="00CE2978">
      <w:pPr>
        <w:pStyle w:val="NormalWeb"/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E2978" w:rsidRDefault="00CE2978" w:rsidP="00CE2978">
      <w:pPr>
        <w:pStyle w:val="NormalWeb"/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que o </w:t>
      </w:r>
      <w:r w:rsidR="00305D9A">
        <w:rPr>
          <w:rFonts w:ascii="Times New Roman" w:eastAsia="Times New Roman" w:hAnsi="Times New Roman"/>
          <w:sz w:val="24"/>
          <w:szCs w:val="24"/>
          <w:lang w:eastAsia="pt-BR"/>
        </w:rPr>
        <w:t>profissional atende os critérios estabelecidos na Resolução CAU/BR nº 18/2012.</w:t>
      </w:r>
    </w:p>
    <w:p w:rsidR="00CE2978" w:rsidRDefault="00CE2978" w:rsidP="00CE2978">
      <w:pPr>
        <w:pStyle w:val="NormalWeb"/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E2978" w:rsidRDefault="00CE2978" w:rsidP="00CE2978">
      <w:pPr>
        <w:pStyle w:val="NormalWeb"/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Considerando que o ato ad referendum é instituído para resolver c</w:t>
      </w:r>
      <w:r w:rsidR="00FA22FE">
        <w:rPr>
          <w:rFonts w:ascii="Times New Roman" w:eastAsia="Times New Roman" w:hAnsi="Times New Roman"/>
          <w:sz w:val="24"/>
          <w:szCs w:val="24"/>
          <w:lang w:eastAsia="pt-BR"/>
        </w:rPr>
        <w:t>asos em regime urgência e que o profissional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FA22FE">
        <w:rPr>
          <w:rFonts w:ascii="Times New Roman" w:eastAsia="Times New Roman" w:hAnsi="Times New Roman"/>
          <w:sz w:val="24"/>
          <w:szCs w:val="24"/>
          <w:lang w:eastAsia="pt-BR"/>
        </w:rPr>
        <w:t>solicita análise do seu registro em regime de urgência</w:t>
      </w:r>
      <w:r w:rsidR="00305D9A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="00FA22FE">
        <w:rPr>
          <w:rFonts w:ascii="Times New Roman" w:eastAsia="Times New Roman" w:hAnsi="Times New Roman"/>
          <w:sz w:val="24"/>
          <w:szCs w:val="24"/>
          <w:lang w:eastAsia="pt-BR"/>
        </w:rPr>
        <w:t xml:space="preserve"> conforme motivos supracitados</w:t>
      </w:r>
      <w:r w:rsidR="00305D9A">
        <w:rPr>
          <w:rFonts w:ascii="Times New Roman" w:eastAsia="Times New Roman" w:hAnsi="Times New Roman"/>
          <w:sz w:val="24"/>
          <w:szCs w:val="24"/>
          <w:lang w:eastAsia="pt-BR"/>
        </w:rPr>
        <w:t xml:space="preserve"> com provas</w:t>
      </w:r>
      <w:r w:rsidR="00FA22FE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CE2978" w:rsidRDefault="00CE2978" w:rsidP="00CE2978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E2978" w:rsidRDefault="00CE2978" w:rsidP="00CE2978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Considerando que compete ao Plenário do CAU/MT, apreciar e deliberar sobre matérias aprovadas ad referendum pelo presidente, na reunião plenária subsequente à publicação dos atos, conforme art. 29, inciso XLIV do Regimento Interno do CAU/MT.</w:t>
      </w:r>
    </w:p>
    <w:p w:rsidR="00CE2978" w:rsidRDefault="00CE2978" w:rsidP="00CE297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100A" w:rsidRDefault="008A100A" w:rsidP="00CE29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2978" w:rsidRDefault="00CE2978" w:rsidP="00CE29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DELIBEROU: </w:t>
      </w:r>
    </w:p>
    <w:p w:rsidR="00CE2978" w:rsidRDefault="00CE2978" w:rsidP="00CE29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100A" w:rsidRPr="008A100A" w:rsidRDefault="00305D9A" w:rsidP="008A100A">
      <w:pPr>
        <w:pStyle w:val="PargrafodaLista"/>
        <w:numPr>
          <w:ilvl w:val="0"/>
          <w:numId w:val="24"/>
        </w:numPr>
        <w:suppressAutoHyphens w:val="0"/>
        <w:rPr>
          <w:rFonts w:ascii="Verdana" w:eastAsia="Times New Roman" w:hAnsi="Verdana"/>
          <w:color w:val="000000"/>
          <w:sz w:val="18"/>
          <w:szCs w:val="18"/>
          <w:lang w:eastAsia="pt-BR"/>
        </w:rPr>
      </w:pPr>
      <w:r w:rsidRPr="008A100A">
        <w:rPr>
          <w:rFonts w:ascii="Times New Roman" w:eastAsia="Times New Roman" w:hAnsi="Times New Roman"/>
          <w:sz w:val="24"/>
          <w:szCs w:val="24"/>
          <w:lang w:eastAsia="pt-BR"/>
        </w:rPr>
        <w:t>D</w:t>
      </w:r>
      <w:r w:rsidR="008A100A" w:rsidRPr="008A100A">
        <w:rPr>
          <w:rFonts w:ascii="Times New Roman" w:eastAsia="Times New Roman" w:hAnsi="Times New Roman"/>
          <w:sz w:val="24"/>
          <w:szCs w:val="24"/>
          <w:lang w:eastAsia="pt-BR"/>
        </w:rPr>
        <w:t>eferir o processo de registro d</w:t>
      </w:r>
      <w:r w:rsidR="00BD0C7F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Pr="008A100A">
        <w:rPr>
          <w:rFonts w:ascii="Times New Roman" w:eastAsia="Times New Roman" w:hAnsi="Times New Roman"/>
          <w:sz w:val="24"/>
          <w:szCs w:val="24"/>
          <w:lang w:eastAsia="pt-BR"/>
        </w:rPr>
        <w:t xml:space="preserve"> profissional </w:t>
      </w:r>
      <w:r w:rsidR="00BD0C7F">
        <w:rPr>
          <w:rFonts w:ascii="Times New Roman" w:eastAsia="Times New Roman" w:hAnsi="Times New Roman"/>
          <w:sz w:val="24"/>
          <w:szCs w:val="24"/>
          <w:lang w:eastAsia="pt-BR"/>
        </w:rPr>
        <w:t>Lúcio Fonseca Moreira</w:t>
      </w:r>
      <w:r w:rsidR="00E7061F">
        <w:rPr>
          <w:rFonts w:ascii="Times New Roman" w:eastAsia="Times New Roman" w:hAnsi="Times New Roman"/>
          <w:sz w:val="24"/>
          <w:szCs w:val="24"/>
          <w:lang w:eastAsia="pt-BR"/>
        </w:rPr>
        <w:t xml:space="preserve">, CPF sob n.º </w:t>
      </w:r>
      <w:r w:rsidR="00BD0C7F" w:rsidRPr="00BD0C7F">
        <w:rPr>
          <w:rFonts w:ascii="Times New Roman" w:eastAsia="Times New Roman" w:hAnsi="Times New Roman"/>
          <w:sz w:val="24"/>
          <w:szCs w:val="24"/>
          <w:lang w:eastAsia="pt-BR"/>
        </w:rPr>
        <w:t>008.964.641-05</w:t>
      </w:r>
      <w:r w:rsidR="008A100A" w:rsidRPr="008A100A">
        <w:rPr>
          <w:rFonts w:ascii="Verdana" w:eastAsia="Times New Roman" w:hAnsi="Verdana"/>
          <w:color w:val="000000"/>
          <w:sz w:val="18"/>
          <w:szCs w:val="18"/>
          <w:lang w:eastAsia="pt-BR"/>
        </w:rPr>
        <w:t>.</w:t>
      </w:r>
    </w:p>
    <w:p w:rsidR="00471EB5" w:rsidRPr="008A100A" w:rsidRDefault="00471EB5" w:rsidP="008A100A">
      <w:pPr>
        <w:pStyle w:val="PargrafodaLista"/>
        <w:numPr>
          <w:ilvl w:val="0"/>
          <w:numId w:val="24"/>
        </w:numPr>
        <w:suppressAutoHyphens w:val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8A100A">
        <w:rPr>
          <w:rFonts w:ascii="Times New Roman" w:eastAsia="Times New Roman" w:hAnsi="Times New Roman"/>
          <w:sz w:val="24"/>
          <w:szCs w:val="24"/>
          <w:lang w:eastAsia="pt-BR"/>
        </w:rPr>
        <w:t>Encaminhar a referida Deliberação ad referendum Nº /202</w:t>
      </w:r>
      <w:r w:rsidR="00BD0C7F">
        <w:rPr>
          <w:rFonts w:ascii="Times New Roman" w:eastAsia="Times New Roman" w:hAnsi="Times New Roman"/>
          <w:sz w:val="24"/>
          <w:szCs w:val="24"/>
          <w:lang w:eastAsia="pt-BR"/>
        </w:rPr>
        <w:t>1</w:t>
      </w:r>
      <w:r w:rsidRPr="008A100A">
        <w:rPr>
          <w:rFonts w:ascii="Times New Roman" w:eastAsia="Times New Roman" w:hAnsi="Times New Roman"/>
          <w:sz w:val="24"/>
          <w:szCs w:val="24"/>
          <w:lang w:eastAsia="pt-BR"/>
        </w:rPr>
        <w:t xml:space="preserve"> para apreciação e deliberação do Plenário do CAU/MT.</w:t>
      </w:r>
    </w:p>
    <w:p w:rsidR="00471EB5" w:rsidRPr="00471EB5" w:rsidRDefault="00471EB5" w:rsidP="00471EB5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71EB5">
        <w:rPr>
          <w:rFonts w:ascii="Times New Roman" w:eastAsia="Times New Roman" w:hAnsi="Times New Roman"/>
          <w:sz w:val="24"/>
          <w:szCs w:val="24"/>
          <w:lang w:eastAsia="pt-BR"/>
        </w:rPr>
        <w:t xml:space="preserve">3.  Esta deliberação entra em vigor na data da assinatura. </w:t>
      </w:r>
    </w:p>
    <w:p w:rsidR="00471EB5" w:rsidRPr="00471EB5" w:rsidRDefault="00471EB5" w:rsidP="00471EB5">
      <w:pPr>
        <w:pStyle w:val="PargrafodaLista"/>
        <w:spacing w:after="0" w:line="240" w:lineRule="auto"/>
        <w:jc w:val="both"/>
        <w:rPr>
          <w:rFonts w:ascii="Times New Roman" w:eastAsia="Times New Roman" w:hAnsi="Times New Roman"/>
          <w:color w:val="000000"/>
          <w:kern w:val="3"/>
          <w:sz w:val="24"/>
          <w:szCs w:val="24"/>
          <w:lang w:eastAsia="pt-BR" w:bidi="hi-IN"/>
        </w:rPr>
      </w:pPr>
    </w:p>
    <w:p w:rsidR="00630EFE" w:rsidRPr="00471EB5" w:rsidRDefault="00471EB5" w:rsidP="00EF34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1EB5">
        <w:rPr>
          <w:rFonts w:ascii="Times New Roman" w:hAnsi="Times New Roman"/>
          <w:sz w:val="24"/>
          <w:szCs w:val="24"/>
        </w:rPr>
        <w:t xml:space="preserve">Cuiabá, </w:t>
      </w:r>
      <w:r w:rsidR="00E7061F">
        <w:rPr>
          <w:rFonts w:ascii="Times New Roman" w:hAnsi="Times New Roman"/>
          <w:sz w:val="24"/>
          <w:szCs w:val="24"/>
        </w:rPr>
        <w:t>1</w:t>
      </w:r>
      <w:r w:rsidR="00663B1F">
        <w:rPr>
          <w:rFonts w:ascii="Times New Roman" w:hAnsi="Times New Roman"/>
          <w:sz w:val="24"/>
          <w:szCs w:val="24"/>
        </w:rPr>
        <w:t>8</w:t>
      </w:r>
      <w:r w:rsidR="008A100A">
        <w:rPr>
          <w:rFonts w:ascii="Times New Roman" w:hAnsi="Times New Roman"/>
          <w:sz w:val="24"/>
          <w:szCs w:val="24"/>
        </w:rPr>
        <w:t xml:space="preserve"> de </w:t>
      </w:r>
      <w:r w:rsidR="00663B1F">
        <w:rPr>
          <w:rFonts w:ascii="Times New Roman" w:hAnsi="Times New Roman"/>
          <w:sz w:val="24"/>
          <w:szCs w:val="24"/>
        </w:rPr>
        <w:t>maio de 2021</w:t>
      </w:r>
      <w:r w:rsidRPr="00471EB5">
        <w:rPr>
          <w:rFonts w:ascii="Times New Roman" w:hAnsi="Times New Roman"/>
          <w:sz w:val="24"/>
          <w:szCs w:val="24"/>
        </w:rPr>
        <w:t>.</w:t>
      </w:r>
    </w:p>
    <w:p w:rsidR="00471EB5" w:rsidRDefault="00471E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D1B88" w:rsidRDefault="00AD1B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1A23" w:rsidRDefault="00091A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1A23" w:rsidRDefault="00091A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1A23" w:rsidRDefault="00091A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0EFE" w:rsidRDefault="00521D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André Nör</w:t>
      </w:r>
    </w:p>
    <w:p w:rsidR="00630EFE" w:rsidRDefault="00521D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Presidente do CAU/MT</w:t>
      </w:r>
    </w:p>
    <w:sectPr w:rsidR="00630EFE" w:rsidSect="0029272E">
      <w:headerReference w:type="default" r:id="rId7"/>
      <w:footerReference w:type="default" r:id="rId8"/>
      <w:pgSz w:w="11906" w:h="16838"/>
      <w:pgMar w:top="1418" w:right="1134" w:bottom="1843" w:left="1701" w:header="720" w:footer="1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419" w:rsidRDefault="000A3419">
      <w:pPr>
        <w:spacing w:after="0" w:line="240" w:lineRule="auto"/>
      </w:pPr>
      <w:r>
        <w:separator/>
      </w:r>
    </w:p>
  </w:endnote>
  <w:endnote w:type="continuationSeparator" w:id="0">
    <w:p w:rsidR="000A3419" w:rsidRDefault="000A3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967" w:rsidRDefault="00C56967">
    <w:pPr>
      <w:pStyle w:val="Rodap"/>
      <w:jc w:val="right"/>
    </w:pPr>
    <w:r>
      <w:rPr>
        <w:rFonts w:ascii="Times New Roman" w:hAnsi="Times New Roman"/>
        <w:noProof/>
        <w:color w:val="296D7A"/>
        <w:sz w:val="18"/>
        <w:lang w:eastAsia="pt-BR"/>
      </w:rPr>
      <w:drawing>
        <wp:inline distT="0" distB="0" distL="0" distR="0" wp14:anchorId="6633F725" wp14:editId="729D302A">
          <wp:extent cx="5760089" cy="554985"/>
          <wp:effectExtent l="0" t="0" r="0" b="0"/>
          <wp:docPr id="22" name="Imagem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9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Style w:val="Nmerodepgina"/>
        <w:rFonts w:ascii="Times New Roman" w:hAnsi="Times New Roman"/>
        <w:color w:val="296D7A"/>
        <w:sz w:val="18"/>
      </w:rPr>
      <w:fldChar w:fldCharType="begin"/>
    </w:r>
    <w:r>
      <w:rPr>
        <w:rStyle w:val="Nmerodepgina"/>
        <w:rFonts w:ascii="Times New Roman" w:hAnsi="Times New Roman"/>
        <w:color w:val="296D7A"/>
        <w:sz w:val="18"/>
      </w:rPr>
      <w:instrText xml:space="preserve"> PAGE </w:instrText>
    </w:r>
    <w:r>
      <w:rPr>
        <w:rStyle w:val="Nmerodepgina"/>
        <w:rFonts w:ascii="Times New Roman" w:hAnsi="Times New Roman"/>
        <w:color w:val="296D7A"/>
        <w:sz w:val="18"/>
      </w:rPr>
      <w:fldChar w:fldCharType="separate"/>
    </w:r>
    <w:r w:rsidR="00663B1F">
      <w:rPr>
        <w:rStyle w:val="Nmerodepgina"/>
        <w:rFonts w:ascii="Times New Roman" w:hAnsi="Times New Roman"/>
        <w:noProof/>
        <w:color w:val="296D7A"/>
        <w:sz w:val="18"/>
      </w:rPr>
      <w:t>1</w:t>
    </w:r>
    <w:r>
      <w:rPr>
        <w:rStyle w:val="Nmerodepgina"/>
        <w:rFonts w:ascii="Times New Roman" w:hAnsi="Times New Roman"/>
        <w:color w:val="296D7A"/>
        <w:sz w:val="18"/>
      </w:rPr>
      <w:fldChar w:fldCharType="end"/>
    </w:r>
  </w:p>
  <w:p w:rsidR="00C56967" w:rsidRDefault="00C56967">
    <w:pPr>
      <w:pStyle w:val="Rodap"/>
      <w:jc w:val="center"/>
      <w:rPr>
        <w:sz w:val="16"/>
        <w:szCs w:val="16"/>
      </w:rPr>
    </w:pPr>
  </w:p>
  <w:p w:rsidR="00BD0C7F" w:rsidRDefault="00BD0C7F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419" w:rsidRDefault="000A341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A3419" w:rsidRDefault="000A3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967" w:rsidRDefault="00C56967">
    <w:pPr>
      <w:pStyle w:val="Cabealho"/>
      <w:tabs>
        <w:tab w:val="clear" w:pos="4252"/>
        <w:tab w:val="clear" w:pos="8504"/>
        <w:tab w:val="left" w:pos="3736"/>
      </w:tabs>
    </w:pPr>
    <w:r>
      <w:rPr>
        <w:noProof/>
        <w:lang w:eastAsia="pt-BR"/>
      </w:rPr>
      <w:drawing>
        <wp:inline distT="0" distB="0" distL="0" distR="0">
          <wp:extent cx="5760089" cy="631192"/>
          <wp:effectExtent l="0" t="0" r="0" b="0"/>
          <wp:docPr id="21" name="Imagem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9" cy="63119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37676"/>
    <w:multiLevelType w:val="multilevel"/>
    <w:tmpl w:val="B314B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67138F"/>
    <w:multiLevelType w:val="multilevel"/>
    <w:tmpl w:val="2D5EE7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0145C5"/>
    <w:multiLevelType w:val="hybridMultilevel"/>
    <w:tmpl w:val="0F36D79E"/>
    <w:lvl w:ilvl="0" w:tplc="FA9CC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135A4"/>
    <w:multiLevelType w:val="hybridMultilevel"/>
    <w:tmpl w:val="262A5D2E"/>
    <w:lvl w:ilvl="0" w:tplc="6E5AE5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57B7F"/>
    <w:multiLevelType w:val="hybridMultilevel"/>
    <w:tmpl w:val="75083BD8"/>
    <w:lvl w:ilvl="0" w:tplc="D7F0C0C8">
      <w:start w:val="1"/>
      <w:numFmt w:val="decimal"/>
      <w:lvlText w:val="%1."/>
      <w:lvlJc w:val="left"/>
      <w:pPr>
        <w:ind w:left="720" w:hanging="360"/>
      </w:pPr>
      <w:rPr>
        <w:rFonts w:eastAsia="Times New Roman" w:cs="Mangal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A3507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2DF417AE"/>
    <w:multiLevelType w:val="multilevel"/>
    <w:tmpl w:val="5EB84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1D3578"/>
    <w:multiLevelType w:val="multilevel"/>
    <w:tmpl w:val="03982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63AE6"/>
    <w:multiLevelType w:val="hybridMultilevel"/>
    <w:tmpl w:val="9D3695E4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A31EE"/>
    <w:multiLevelType w:val="hybridMultilevel"/>
    <w:tmpl w:val="D0060358"/>
    <w:lvl w:ilvl="0" w:tplc="2AFA289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A4DE4"/>
    <w:multiLevelType w:val="multilevel"/>
    <w:tmpl w:val="CB46F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8A62FC4"/>
    <w:multiLevelType w:val="multilevel"/>
    <w:tmpl w:val="5DAE3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A54813"/>
    <w:multiLevelType w:val="multilevel"/>
    <w:tmpl w:val="90A8F12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D8C1AE2"/>
    <w:multiLevelType w:val="multilevel"/>
    <w:tmpl w:val="857C49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F88282D"/>
    <w:multiLevelType w:val="multilevel"/>
    <w:tmpl w:val="EBB2A4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54E3B8B"/>
    <w:multiLevelType w:val="multilevel"/>
    <w:tmpl w:val="2506D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AD129F"/>
    <w:multiLevelType w:val="multilevel"/>
    <w:tmpl w:val="0330A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D47F2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E0579"/>
    <w:multiLevelType w:val="hybridMultilevel"/>
    <w:tmpl w:val="8E524BCC"/>
    <w:lvl w:ilvl="0" w:tplc="0F78E8A4">
      <w:start w:val="1"/>
      <w:numFmt w:val="decimal"/>
      <w:lvlText w:val="%1."/>
      <w:lvlJc w:val="left"/>
      <w:pPr>
        <w:ind w:left="720" w:hanging="360"/>
      </w:pPr>
      <w:rPr>
        <w:rFonts w:eastAsia="Times New Roman" w:cs="Mangal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161DC2"/>
    <w:multiLevelType w:val="hybridMultilevel"/>
    <w:tmpl w:val="3E0007D2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A72BA9"/>
    <w:multiLevelType w:val="multilevel"/>
    <w:tmpl w:val="51B61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8A12B3"/>
    <w:multiLevelType w:val="hybridMultilevel"/>
    <w:tmpl w:val="60948F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586FCD"/>
    <w:multiLevelType w:val="multilevel"/>
    <w:tmpl w:val="CF00CD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C8956EC"/>
    <w:multiLevelType w:val="multilevel"/>
    <w:tmpl w:val="D980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0"/>
  </w:num>
  <w:num w:numId="3">
    <w:abstractNumId w:val="21"/>
  </w:num>
  <w:num w:numId="4">
    <w:abstractNumId w:val="19"/>
  </w:num>
  <w:num w:numId="5">
    <w:abstractNumId w:val="17"/>
  </w:num>
  <w:num w:numId="6">
    <w:abstractNumId w:val="14"/>
  </w:num>
  <w:num w:numId="7">
    <w:abstractNumId w:val="13"/>
  </w:num>
  <w:num w:numId="8">
    <w:abstractNumId w:val="22"/>
  </w:num>
  <w:num w:numId="9">
    <w:abstractNumId w:val="5"/>
  </w:num>
  <w:num w:numId="10">
    <w:abstractNumId w:val="1"/>
  </w:num>
  <w:num w:numId="11">
    <w:abstractNumId w:val="12"/>
  </w:num>
  <w:num w:numId="12">
    <w:abstractNumId w:val="8"/>
  </w:num>
  <w:num w:numId="13">
    <w:abstractNumId w:val="3"/>
  </w:num>
  <w:num w:numId="14">
    <w:abstractNumId w:val="18"/>
  </w:num>
  <w:num w:numId="15">
    <w:abstractNumId w:val="4"/>
  </w:num>
  <w:num w:numId="16">
    <w:abstractNumId w:val="7"/>
  </w:num>
  <w:num w:numId="17">
    <w:abstractNumId w:val="23"/>
  </w:num>
  <w:num w:numId="18">
    <w:abstractNumId w:val="0"/>
  </w:num>
  <w:num w:numId="19">
    <w:abstractNumId w:val="15"/>
  </w:num>
  <w:num w:numId="20">
    <w:abstractNumId w:val="20"/>
  </w:num>
  <w:num w:numId="21">
    <w:abstractNumId w:val="11"/>
  </w:num>
  <w:num w:numId="22">
    <w:abstractNumId w:val="6"/>
  </w:num>
  <w:num w:numId="23">
    <w:abstractNumId w:val="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FE"/>
    <w:rsid w:val="000017F2"/>
    <w:rsid w:val="00056B70"/>
    <w:rsid w:val="0008488A"/>
    <w:rsid w:val="00091A23"/>
    <w:rsid w:val="000A3419"/>
    <w:rsid w:val="001F7FB6"/>
    <w:rsid w:val="00220311"/>
    <w:rsid w:val="00257A8C"/>
    <w:rsid w:val="0029272E"/>
    <w:rsid w:val="002E7D5C"/>
    <w:rsid w:val="00305D9A"/>
    <w:rsid w:val="00312195"/>
    <w:rsid w:val="00392A70"/>
    <w:rsid w:val="004248FB"/>
    <w:rsid w:val="00471EB5"/>
    <w:rsid w:val="00521D32"/>
    <w:rsid w:val="005557F7"/>
    <w:rsid w:val="005E0999"/>
    <w:rsid w:val="00630EFE"/>
    <w:rsid w:val="00661C84"/>
    <w:rsid w:val="00663B1F"/>
    <w:rsid w:val="00685690"/>
    <w:rsid w:val="007738A3"/>
    <w:rsid w:val="007F050A"/>
    <w:rsid w:val="00842178"/>
    <w:rsid w:val="008A100A"/>
    <w:rsid w:val="00934FE0"/>
    <w:rsid w:val="009B5AE9"/>
    <w:rsid w:val="009C508E"/>
    <w:rsid w:val="00AD1B88"/>
    <w:rsid w:val="00B23739"/>
    <w:rsid w:val="00B5325C"/>
    <w:rsid w:val="00B715D4"/>
    <w:rsid w:val="00B77FF4"/>
    <w:rsid w:val="00BD0C7F"/>
    <w:rsid w:val="00BD6CC5"/>
    <w:rsid w:val="00C56967"/>
    <w:rsid w:val="00CD3A91"/>
    <w:rsid w:val="00CE2978"/>
    <w:rsid w:val="00D9603D"/>
    <w:rsid w:val="00DD1F64"/>
    <w:rsid w:val="00E20B4A"/>
    <w:rsid w:val="00E2389E"/>
    <w:rsid w:val="00E26C8E"/>
    <w:rsid w:val="00E278C0"/>
    <w:rsid w:val="00E7061F"/>
    <w:rsid w:val="00EC7494"/>
    <w:rsid w:val="00ED74DA"/>
    <w:rsid w:val="00EF3455"/>
    <w:rsid w:val="00FA22FE"/>
    <w:rsid w:val="00FE00AA"/>
    <w:rsid w:val="00FE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D31D2A9-7DDA-42F1-B00B-93CD4E8C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pPr>
      <w:spacing w:after="0" w:line="240" w:lineRule="auto"/>
    </w:pPr>
    <w:rPr>
      <w:rFonts w:ascii="Times" w:eastAsia="Cambria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customStyle="1" w:styleId="y0nh2b">
    <w:name w:val="y0nh2b"/>
  </w:style>
  <w:style w:type="paragraph" w:customStyle="1" w:styleId="Padro">
    <w:name w:val="Padrão"/>
    <w:pPr>
      <w:suppressAutoHyphens/>
      <w:spacing w:after="160" w:line="247" w:lineRule="auto"/>
      <w:textAlignment w:val="auto"/>
    </w:pPr>
    <w:rPr>
      <w:rFonts w:eastAsia="SimSun"/>
    </w:rPr>
  </w:style>
  <w:style w:type="paragraph" w:styleId="Corpodetexto">
    <w:name w:val="Body Text"/>
    <w:basedOn w:val="Normal"/>
    <w:pPr>
      <w:widowControl w:val="0"/>
      <w:autoSpaceDE w:val="0"/>
      <w:spacing w:after="0" w:line="240" w:lineRule="auto"/>
    </w:pPr>
    <w:rPr>
      <w:rFonts w:ascii="Times New Roman" w:eastAsia="Times New Roman" w:hAnsi="Times New Roman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lang w:eastAsia="pt-BR" w:bidi="pt-BR"/>
    </w:rPr>
  </w:style>
  <w:style w:type="paragraph" w:customStyle="1" w:styleId="dou-paragraph">
    <w:name w:val="dou-paragraph"/>
    <w:basedOn w:val="Normal"/>
    <w:rsid w:val="00521D3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rsid w:val="004248F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9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1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53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3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0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Lucimara Lucia Floriano da Fonseca</cp:lastModifiedBy>
  <cp:revision>5</cp:revision>
  <cp:lastPrinted>2020-05-12T18:53:00Z</cp:lastPrinted>
  <dcterms:created xsi:type="dcterms:W3CDTF">2021-05-18T19:13:00Z</dcterms:created>
  <dcterms:modified xsi:type="dcterms:W3CDTF">2021-05-18T19:29:00Z</dcterms:modified>
</cp:coreProperties>
</file>