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062F46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da Resolução CAU/BR nº 30 e o artigo 95 do Regimento Interno do CAU/MT;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746C" w:rsidRDefault="000E746C" w:rsidP="000E746C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juízo de admissibilidade deverá ser realizado pela CED/MT imediatamente após a leitura do parecer de admissibilidade pelo relator, no qual consistirá no acatamento da denúncia e consequente instauração do processo ético-disciplinar ou no não acatamento da denúncia e consequente determinação do seu arquivamento liminar, nos termos do parecer do relator ou dos fundamentos adotados no transcorrer do juízo de admissibilidade, conforme art. 21 da Resolução CAU/BR nº 143/2017.</w:t>
      </w:r>
    </w:p>
    <w:p w:rsidR="000E746C" w:rsidRDefault="000E746C" w:rsidP="000E746C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0E746C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Considerando a argumentação apresentada pelo (a) Conselheiro (a) Relator (a), </w:t>
      </w:r>
      <w:r w:rsidR="00372DDD">
        <w:rPr>
          <w:rFonts w:ascii="Times New Roman" w:hAnsi="Times New Roman"/>
          <w:sz w:val="22"/>
          <w:szCs w:val="22"/>
        </w:rPr>
        <w:t xml:space="preserve">Karen </w:t>
      </w:r>
      <w:proofErr w:type="spellStart"/>
      <w:r w:rsidR="00372DDD">
        <w:rPr>
          <w:rFonts w:ascii="Times New Roman" w:hAnsi="Times New Roman"/>
          <w:sz w:val="22"/>
          <w:szCs w:val="22"/>
        </w:rPr>
        <w:t>Mayumi</w:t>
      </w:r>
      <w:proofErr w:type="spellEnd"/>
      <w:r w:rsidR="00372DDD">
        <w:rPr>
          <w:rFonts w:ascii="Times New Roman" w:hAnsi="Times New Roman"/>
          <w:sz w:val="22"/>
          <w:szCs w:val="22"/>
        </w:rPr>
        <w:t xml:space="preserve"> Matsumoto</w:t>
      </w:r>
      <w:r>
        <w:rPr>
          <w:rFonts w:ascii="Times New Roman" w:hAnsi="Times New Roman"/>
          <w:sz w:val="22"/>
          <w:szCs w:val="22"/>
        </w:rPr>
        <w:t xml:space="preserve"> em seu relatório e voto.</w:t>
      </w:r>
    </w:p>
    <w:p w:rsidR="004C7CD1" w:rsidRDefault="004C7CD1" w:rsidP="000E746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746C" w:rsidRDefault="000E746C" w:rsidP="000E746C">
      <w:pPr>
        <w:autoSpaceDE w:val="0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processo não cumpriu </w:t>
      </w:r>
      <w:r w:rsidR="004C7CD1">
        <w:rPr>
          <w:rFonts w:ascii="Times New Roman" w:hAnsi="Times New Roman"/>
          <w:sz w:val="22"/>
          <w:szCs w:val="22"/>
          <w:lang w:eastAsia="pt-BR"/>
        </w:rPr>
        <w:t>os req</w:t>
      </w:r>
      <w:r w:rsidR="00372DDD">
        <w:rPr>
          <w:rFonts w:ascii="Times New Roman" w:hAnsi="Times New Roman"/>
          <w:sz w:val="22"/>
          <w:szCs w:val="22"/>
          <w:lang w:eastAsia="pt-BR"/>
        </w:rPr>
        <w:t xml:space="preserve">uisitos estabelecidos no inciso I, IV e </w:t>
      </w:r>
      <w:r w:rsidR="004C7CD1">
        <w:rPr>
          <w:rFonts w:ascii="Times New Roman" w:hAnsi="Times New Roman"/>
          <w:sz w:val="22"/>
          <w:szCs w:val="22"/>
          <w:lang w:eastAsia="pt-BR"/>
        </w:rPr>
        <w:t>V,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7CD1">
        <w:rPr>
          <w:rFonts w:ascii="Times New Roman" w:hAnsi="Times New Roman"/>
          <w:sz w:val="22"/>
          <w:szCs w:val="22"/>
        </w:rPr>
        <w:t xml:space="preserve">art. 20 </w:t>
      </w:r>
      <w:r>
        <w:rPr>
          <w:rFonts w:ascii="Times New Roman" w:hAnsi="Times New Roman"/>
          <w:sz w:val="22"/>
          <w:szCs w:val="22"/>
        </w:rPr>
        <w:t>da Resolução CAU/BR nº 143/2017.</w:t>
      </w:r>
    </w:p>
    <w:p w:rsidR="000E746C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746C" w:rsidRPr="00D92F91" w:rsidRDefault="000E746C" w:rsidP="000E746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D92F91">
        <w:rPr>
          <w:rFonts w:ascii="Times New Roman" w:hAnsi="Times New Roman"/>
          <w:b/>
          <w:sz w:val="22"/>
          <w:szCs w:val="22"/>
        </w:rPr>
        <w:t>DELIBEROU:</w:t>
      </w:r>
    </w:p>
    <w:p w:rsidR="000E746C" w:rsidRPr="00D92F91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relatório e o voto fundamentado do (a) Conselheiro (a) Relator (a), decidindo pelo não acatando da denúncia, determinando seu arquivamento liminar.</w:t>
      </w:r>
    </w:p>
    <w:p w:rsidR="002F6087" w:rsidRDefault="002F6087" w:rsidP="002F6087">
      <w:pPr>
        <w:pStyle w:val="PargrafodaLista"/>
        <w:suppressAutoHyphens w:val="0"/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Intimar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denunciante da decisão e dos motivos da determinação do arquivamento liminar, cabendo recurso ao Plenário do CAU/MT, no prazo de 10 (dez) dias, que deverá ser apresentado por intermédio da CED/MT.</w:t>
      </w:r>
    </w:p>
    <w:p w:rsidR="002F6087" w:rsidRDefault="002F6087" w:rsidP="002F6087">
      <w:pPr>
        <w:pStyle w:val="PargrafodaLista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 Caso a CED/MT não reconsidere a decisão, deverá encaminhar o recurso ao Plenário do CAU/MT, que decidirá pela manutenção da decisão recorrida de arquivamento liminar ou pela determinação do acatamento da denúncia.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062F46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="00062F46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proofErr w:type="gramEnd"/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826BEE" w:rsidRDefault="00826BEE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826BEE" w:rsidRPr="00D92F91" w:rsidRDefault="00826BEE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ALMIR SEBASTIÃO RIBEIRO DE SOUZA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D71B11" w:rsidRPr="00D92F91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Pr="0034047A" w:rsidRDefault="00826BEE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826BEE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826BEE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58A44A" wp14:editId="28A35166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05F2BBA7" wp14:editId="4C15A120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372DDD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20998/2019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372DDD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922490/2019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372DDD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KAREN MAYUMI MATSUMOTO</w:t>
          </w:r>
        </w:p>
      </w:tc>
    </w:tr>
  </w:tbl>
  <w:p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062F46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0E746C">
            <w:rPr>
              <w:rFonts w:ascii="Times New Roman" w:hAnsi="Times New Roman"/>
              <w:b/>
              <w:sz w:val="22"/>
              <w:szCs w:val="22"/>
            </w:rPr>
            <w:t>19</w:t>
          </w:r>
          <w:r w:rsidR="00062F46">
            <w:rPr>
              <w:rFonts w:ascii="Times New Roman" w:hAnsi="Times New Roman"/>
              <w:b/>
              <w:sz w:val="22"/>
              <w:szCs w:val="22"/>
            </w:rPr>
            <w:t>5</w:t>
          </w:r>
          <w:r>
            <w:rPr>
              <w:rFonts w:ascii="Times New Roman" w:hAnsi="Times New Roman"/>
              <w:b/>
              <w:sz w:val="22"/>
              <w:szCs w:val="22"/>
            </w:rPr>
            <w:t>/2021</w:t>
          </w:r>
        </w:p>
      </w:tc>
    </w:tr>
  </w:tbl>
  <w:p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62F46"/>
    <w:rsid w:val="000C39DE"/>
    <w:rsid w:val="000E1061"/>
    <w:rsid w:val="000E746C"/>
    <w:rsid w:val="000F5297"/>
    <w:rsid w:val="00107577"/>
    <w:rsid w:val="00154E81"/>
    <w:rsid w:val="00174875"/>
    <w:rsid w:val="00273784"/>
    <w:rsid w:val="002F6087"/>
    <w:rsid w:val="00304F69"/>
    <w:rsid w:val="0034047A"/>
    <w:rsid w:val="0034317B"/>
    <w:rsid w:val="00372DDD"/>
    <w:rsid w:val="00471854"/>
    <w:rsid w:val="004C7CD1"/>
    <w:rsid w:val="005A783E"/>
    <w:rsid w:val="006541CC"/>
    <w:rsid w:val="006D7207"/>
    <w:rsid w:val="0079511B"/>
    <w:rsid w:val="007F6B36"/>
    <w:rsid w:val="00826BEE"/>
    <w:rsid w:val="00832583"/>
    <w:rsid w:val="008F56EB"/>
    <w:rsid w:val="00904455"/>
    <w:rsid w:val="00930604"/>
    <w:rsid w:val="009C4836"/>
    <w:rsid w:val="00B3042C"/>
    <w:rsid w:val="00B7250B"/>
    <w:rsid w:val="00B9517B"/>
    <w:rsid w:val="00BB70BA"/>
    <w:rsid w:val="00C91FA5"/>
    <w:rsid w:val="00D32AF1"/>
    <w:rsid w:val="00D57A70"/>
    <w:rsid w:val="00D6703D"/>
    <w:rsid w:val="00D71B11"/>
    <w:rsid w:val="00D80E75"/>
    <w:rsid w:val="00DA5853"/>
    <w:rsid w:val="00DF7B99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2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F46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2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2F4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 Carvalho dos Santos</cp:lastModifiedBy>
  <cp:revision>5</cp:revision>
  <cp:lastPrinted>2021-03-17T20:37:00Z</cp:lastPrinted>
  <dcterms:created xsi:type="dcterms:W3CDTF">2021-03-17T15:38:00Z</dcterms:created>
  <dcterms:modified xsi:type="dcterms:W3CDTF">2021-03-17T20:37:00Z</dcterms:modified>
</cp:coreProperties>
</file>