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DB55B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66717A99" w:rsidR="00630EFE" w:rsidRPr="00DB55B2" w:rsidRDefault="006A2B09" w:rsidP="00FE00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A2B0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1368015/2021</w:t>
            </w:r>
          </w:p>
        </w:tc>
      </w:tr>
      <w:tr w:rsidR="00630EFE" w:rsidRPr="00DB55B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23D7CC7C" w:rsidR="00630EFE" w:rsidRPr="00DB55B2" w:rsidRDefault="006A2B09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B0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ISABELA CRISTINA GUIMARÃES</w:t>
            </w:r>
          </w:p>
        </w:tc>
      </w:tr>
      <w:tr w:rsidR="00630EFE" w:rsidRPr="00DB55B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7777777" w:rsidR="00630EFE" w:rsidRPr="00DB55B2" w:rsidRDefault="00CE2978" w:rsidP="00FE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14:paraId="07AF6008" w14:textId="5D62E5D3" w:rsidR="00630EFE" w:rsidRPr="00DB55B2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DB55B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º </w:t>
      </w:r>
      <w:r w:rsidR="00E7061F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AB6642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6A2B09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8</w:t>
      </w:r>
      <w:r w:rsidR="00663B1F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/2021</w:t>
      </w:r>
    </w:p>
    <w:p w14:paraId="6E03CABA" w14:textId="77777777" w:rsidR="00630EFE" w:rsidRPr="00DB55B2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8527C6" w14:textId="77777777" w:rsidR="00CE2978" w:rsidRPr="00DB55B2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Defere a</w:t>
      </w:r>
      <w:r w:rsidR="00B2373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solicitação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de registro</w:t>
      </w:r>
      <w:r w:rsidR="00B2373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nos moldes da Resolução CAU/BR nº 18/2012 e Resolução CAU/BR nº 160/2018</w:t>
      </w:r>
    </w:p>
    <w:p w14:paraId="6953A77A" w14:textId="77777777" w:rsidR="00CE2978" w:rsidRPr="00DB55B2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494CD746" w14:textId="77777777" w:rsidR="00CE2978" w:rsidRPr="00DB55B2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O Presidente do Conselho de Arquitetura e Urbanismo de Mato Grosso (CAU/MT), no uso das competências que lhe conferem a Lei 12.378/2010 o art. 151, incisos I, II e XXXI do Regimento Interno do CAU/MT, de 09 de fevereiro de 2019; e</w:t>
      </w:r>
    </w:p>
    <w:p w14:paraId="23EB7E1C" w14:textId="77777777" w:rsidR="00CE2978" w:rsidRPr="00DB55B2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57EB0F" w14:textId="09272FBA" w:rsidR="005E2BDF" w:rsidRPr="00DB55B2" w:rsidRDefault="00CE2978" w:rsidP="006A2B09">
      <w:pPr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>que o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(a)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arquiteto e urbanista Sr.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(a)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Isabela Cristina Guimarães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 w:rsidR="006A2B09" w:rsidRPr="00DB55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049.091.201-06</w:t>
      </w:r>
      <w:r w:rsidR="006A2B09" w:rsidRPr="00DB55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B2373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requer 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prioridade e urgência na análise do Registro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Provisório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>cadastrado por meio do protocolo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SICCAU n</w:t>
      </w:r>
      <w:r w:rsidR="00BD0C7F"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º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1368015/2021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realizado </w:t>
      </w:r>
      <w:r w:rsidR="00FE00A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16 de agosto</w:t>
      </w:r>
      <w:r w:rsidR="00C51C1E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BD0C7F" w:rsidRPr="00DB55B2"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C51BE4F" w14:textId="2E2CFB4F" w:rsidR="008A100A" w:rsidRPr="00DB55B2" w:rsidRDefault="00AB6642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requerente comprovou por meio do protocolo nº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1379357/2021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 necessidade de realização de registro, em virtude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da carta de intenção de contratação da empresa MJ Serviços de Construções LTDA, CNPJ sob nº 27.952.166.00</w:t>
      </w:r>
      <w:r w:rsidR="00606440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1-64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devendo a Sra. Isabela Cristina Guimarães apresentar os documentos para admissão até dia 10/09/2021,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provas encaminhadas (fls.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01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) e </w:t>
      </w:r>
      <w:r w:rsidR="00F64991" w:rsidRPr="00DB55B2">
        <w:rPr>
          <w:rFonts w:ascii="Times New Roman" w:eastAsia="Times New Roman" w:hAnsi="Times New Roman"/>
          <w:sz w:val="24"/>
          <w:szCs w:val="24"/>
          <w:lang w:eastAsia="pt-BR"/>
        </w:rPr>
        <w:t>que a não regularização pode implicar em perda de contrato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F04DEFB" w14:textId="02E0BC22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que,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8EB4855" w14:textId="77777777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88846EF" w14:textId="404DD951" w:rsidR="005E2BDF" w:rsidRPr="00DB55B2" w:rsidRDefault="00CE2978" w:rsidP="005E2BDF">
      <w:p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 ”</w:t>
      </w:r>
      <w:r w:rsidR="005E2BD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todavia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a reunião ordinária está marcada para ocorrer em 14/09/2021.</w:t>
      </w:r>
    </w:p>
    <w:p w14:paraId="4B53B942" w14:textId="77777777" w:rsidR="00FA22FE" w:rsidRPr="00DB55B2" w:rsidRDefault="00FA22FE" w:rsidP="005E2BDF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para registro no CAU, o profissional diplomado no País, brasileiro ou estrangeiro portador de visto permanente, deve instruir a solicitação com os seguintes documentos, conforme Resolução CAU/BR nº 18/2012</w:t>
      </w:r>
      <w:r w:rsidR="00305D9A" w:rsidRPr="00DB55B2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65F6FBCE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“1° O requerimento de registro deve ser instruído com arquivos digitais dos seguintes documentos:</w:t>
      </w:r>
    </w:p>
    <w:p w14:paraId="4F26FE14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14:paraId="25EE22DA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b) histórico escolar do curso de graduação em Arquitetura e Urbanismo;</w:t>
      </w:r>
    </w:p>
    <w:p w14:paraId="3BBBDA04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c) carteira de identidade civil ou cédula de identidade de estrangeiro com indicação da obtenção de visto permanente no País, expedida na forma da lei;</w:t>
      </w:r>
    </w:p>
    <w:p w14:paraId="30A7969C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d) prova de regularidade com a Justiça Eleitoral, quando brasileiro; e</w:t>
      </w:r>
    </w:p>
    <w:p w14:paraId="28499944" w14:textId="77777777" w:rsidR="00FA22FE" w:rsidRPr="00DB55B2" w:rsidRDefault="00FA22FE" w:rsidP="005E2BDF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e) prova de regularidade com o serviço militar, nos termos da lei, quando brasileiro do sexo masculino.”</w:t>
      </w:r>
    </w:p>
    <w:p w14:paraId="2A89A131" w14:textId="77777777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F9A652" w14:textId="77777777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="00305D9A" w:rsidRPr="00DB55B2">
        <w:rPr>
          <w:rFonts w:ascii="Times New Roman" w:eastAsia="Times New Roman" w:hAnsi="Times New Roman"/>
          <w:sz w:val="24"/>
          <w:szCs w:val="24"/>
          <w:lang w:eastAsia="pt-BR"/>
        </w:rPr>
        <w:t>profissional atende os critérios estabelecidos na Resolução CAU/BR nº 18/2012.</w:t>
      </w:r>
    </w:p>
    <w:p w14:paraId="106E899C" w14:textId="77777777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BA1D5D9" w14:textId="77777777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>asos em regime urgência e que o profissional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>solicita análise do seu registro em regime de urgência</w:t>
      </w:r>
      <w:r w:rsidR="00305D9A" w:rsidRPr="00DB55B2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A95DE2C" w14:textId="77777777" w:rsidR="00CE2978" w:rsidRPr="00DB55B2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78E6AC" w14:textId="77777777" w:rsidR="00CE2978" w:rsidRPr="00DB55B2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63362029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CB045" w14:textId="77777777" w:rsidR="008A100A" w:rsidRPr="00DB55B2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305B6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3D7EC4E6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D74695" w14:textId="04BF5A74" w:rsidR="00F64991" w:rsidRPr="00DB55B2" w:rsidRDefault="00305D9A" w:rsidP="00AB6642">
      <w:pPr>
        <w:pStyle w:val="PargrafodaLista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8A100A" w:rsidRPr="00DB55B2">
        <w:rPr>
          <w:rFonts w:ascii="Times New Roman" w:eastAsia="Times New Roman" w:hAnsi="Times New Roman"/>
          <w:sz w:val="24"/>
          <w:szCs w:val="24"/>
          <w:lang w:eastAsia="pt-BR"/>
        </w:rPr>
        <w:t>eferir o processo de registro d</w:t>
      </w:r>
      <w:r w:rsidR="00BD0C7F" w:rsidRPr="00DB55B2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(a)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 w:rsidR="00AB6642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>Isabela Cristina Guimarães</w:t>
      </w:r>
      <w:r w:rsidR="00E7061F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6A2B09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 w:rsidR="006A2B09" w:rsidRPr="00DB55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049.091.201-06</w:t>
      </w:r>
      <w:r w:rsidR="00DB55B2" w:rsidRPr="00DB55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</w:p>
    <w:p w14:paraId="1C7471FE" w14:textId="11AC0C67" w:rsidR="00471EB5" w:rsidRPr="00DB55B2" w:rsidRDefault="00471EB5" w:rsidP="008744F1">
      <w:pPr>
        <w:pStyle w:val="PargrafodaLista"/>
        <w:numPr>
          <w:ilvl w:val="0"/>
          <w:numId w:val="24"/>
        </w:numPr>
        <w:suppressAutoHyphens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ad referendum Nº </w:t>
      </w:r>
      <w:r w:rsidR="00F64991" w:rsidRPr="00DB55B2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AB6642" w:rsidRPr="00DB55B2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DB55B2" w:rsidRPr="00DB55B2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BD0C7F" w:rsidRPr="00DB55B2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3A45ED5F" w14:textId="77777777" w:rsidR="00471EB5" w:rsidRPr="00DB55B2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3.  Esta deliberação entra em vigor na data da assinatura. </w:t>
      </w:r>
    </w:p>
    <w:p w14:paraId="27B03605" w14:textId="77777777" w:rsidR="00471EB5" w:rsidRPr="00DB55B2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2E1535DC" w14:textId="3D7FCAB2" w:rsidR="00630EFE" w:rsidRPr="00DB55B2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 xml:space="preserve">Cuiabá, </w:t>
      </w:r>
      <w:r w:rsidR="00DB55B2" w:rsidRPr="00DB55B2">
        <w:rPr>
          <w:rFonts w:ascii="Times New Roman" w:hAnsi="Times New Roman"/>
          <w:sz w:val="24"/>
          <w:szCs w:val="24"/>
        </w:rPr>
        <w:t>01</w:t>
      </w:r>
      <w:r w:rsidR="00AB6642" w:rsidRPr="00DB55B2">
        <w:rPr>
          <w:rFonts w:ascii="Times New Roman" w:hAnsi="Times New Roman"/>
          <w:sz w:val="24"/>
          <w:szCs w:val="24"/>
        </w:rPr>
        <w:t xml:space="preserve"> de </w:t>
      </w:r>
      <w:r w:rsidR="00DB55B2" w:rsidRPr="00DB55B2">
        <w:rPr>
          <w:rFonts w:ascii="Times New Roman" w:hAnsi="Times New Roman"/>
          <w:sz w:val="24"/>
          <w:szCs w:val="24"/>
        </w:rPr>
        <w:t>setembro</w:t>
      </w:r>
      <w:r w:rsidR="00F64991" w:rsidRPr="00DB55B2">
        <w:rPr>
          <w:rFonts w:ascii="Times New Roman" w:hAnsi="Times New Roman"/>
          <w:sz w:val="24"/>
          <w:szCs w:val="24"/>
        </w:rPr>
        <w:t xml:space="preserve"> de 2021</w:t>
      </w:r>
      <w:r w:rsidRPr="00DB55B2">
        <w:rPr>
          <w:rFonts w:ascii="Times New Roman" w:hAnsi="Times New Roman"/>
          <w:sz w:val="24"/>
          <w:szCs w:val="24"/>
        </w:rPr>
        <w:t>.</w:t>
      </w:r>
    </w:p>
    <w:p w14:paraId="7EBFFCCE" w14:textId="77777777" w:rsidR="00471EB5" w:rsidRPr="00DB55B2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25A68" w14:textId="77777777" w:rsidR="00AD1B88" w:rsidRPr="00DB55B2" w:rsidRDefault="00AD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30D17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A05DF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FFFAC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4426" w14:textId="77777777" w:rsidR="00630EFE" w:rsidRPr="00DB55B2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>André Nör</w:t>
      </w:r>
    </w:p>
    <w:p w14:paraId="67033766" w14:textId="77777777" w:rsidR="00630EFE" w:rsidRPr="00DB55B2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sectPr w:rsidR="00630EFE" w:rsidRPr="00DB55B2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23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E0999"/>
    <w:rsid w:val="005E2BDF"/>
    <w:rsid w:val="00606440"/>
    <w:rsid w:val="00630EFE"/>
    <w:rsid w:val="00661C84"/>
    <w:rsid w:val="00663B1F"/>
    <w:rsid w:val="00685690"/>
    <w:rsid w:val="006A2B09"/>
    <w:rsid w:val="007738A3"/>
    <w:rsid w:val="007F050A"/>
    <w:rsid w:val="00842178"/>
    <w:rsid w:val="008A100A"/>
    <w:rsid w:val="00934FE0"/>
    <w:rsid w:val="009B5AE9"/>
    <w:rsid w:val="009C508E"/>
    <w:rsid w:val="00AB6642"/>
    <w:rsid w:val="00AD1B88"/>
    <w:rsid w:val="00B23739"/>
    <w:rsid w:val="00B5325C"/>
    <w:rsid w:val="00B715D4"/>
    <w:rsid w:val="00B77FF4"/>
    <w:rsid w:val="00BD0C7F"/>
    <w:rsid w:val="00BD6CC5"/>
    <w:rsid w:val="00C51C1E"/>
    <w:rsid w:val="00C56967"/>
    <w:rsid w:val="00CD3A91"/>
    <w:rsid w:val="00CE2978"/>
    <w:rsid w:val="00D9603D"/>
    <w:rsid w:val="00DB55B2"/>
    <w:rsid w:val="00DD1F64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3</cp:revision>
  <cp:lastPrinted>2021-09-01T21:09:00Z</cp:lastPrinted>
  <dcterms:created xsi:type="dcterms:W3CDTF">2021-09-01T21:09:00Z</dcterms:created>
  <dcterms:modified xsi:type="dcterms:W3CDTF">2021-09-01T21:10:00Z</dcterms:modified>
</cp:coreProperties>
</file>