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766339CA" w:rsidR="00E6606A" w:rsidRPr="0019626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196264">
        <w:rPr>
          <w:rFonts w:ascii="Times New Roman" w:hAnsi="Times New Roman"/>
          <w:b/>
          <w:color w:val="000000"/>
        </w:rPr>
        <w:t>DELIBERAÇÃO PLENÁRIA DP</w:t>
      </w:r>
      <w:r w:rsidR="00590FFF">
        <w:rPr>
          <w:rFonts w:ascii="Times New Roman" w:hAnsi="Times New Roman"/>
          <w:b/>
          <w:color w:val="000000"/>
        </w:rPr>
        <w:t>O</w:t>
      </w:r>
      <w:r w:rsidRPr="00196264">
        <w:rPr>
          <w:rFonts w:ascii="Times New Roman" w:hAnsi="Times New Roman"/>
          <w:b/>
          <w:color w:val="000000"/>
        </w:rPr>
        <w:t xml:space="preserve">MT Nº </w:t>
      </w:r>
      <w:r w:rsidR="006753F0" w:rsidRPr="00196264">
        <w:rPr>
          <w:rFonts w:ascii="Times New Roman" w:hAnsi="Times New Roman"/>
          <w:b/>
          <w:color w:val="000000" w:themeColor="text1"/>
        </w:rPr>
        <w:t>0</w:t>
      </w:r>
      <w:r w:rsidR="00467179">
        <w:rPr>
          <w:rFonts w:ascii="Times New Roman" w:hAnsi="Times New Roman"/>
          <w:b/>
          <w:color w:val="000000" w:themeColor="text1"/>
        </w:rPr>
        <w:t>132</w:t>
      </w:r>
      <w:r w:rsidR="006753F0" w:rsidRPr="00196264">
        <w:rPr>
          <w:rFonts w:ascii="Times New Roman" w:hAnsi="Times New Roman"/>
          <w:b/>
          <w:color w:val="000000" w:themeColor="text1"/>
        </w:rPr>
        <w:t>-0</w:t>
      </w:r>
      <w:r w:rsidR="00052001">
        <w:rPr>
          <w:rFonts w:ascii="Times New Roman" w:hAnsi="Times New Roman"/>
          <w:b/>
          <w:color w:val="000000" w:themeColor="text1"/>
        </w:rPr>
        <w:t>6</w:t>
      </w:r>
      <w:r w:rsidRPr="0019626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1774B18C" w14:textId="2406A25D" w:rsidR="00196264" w:rsidRPr="00EB0F98" w:rsidRDefault="00EB0F98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o </w:t>
      </w:r>
      <w:r w:rsidRPr="00E50A40">
        <w:rPr>
          <w:rFonts w:ascii="Times New Roman" w:hAnsi="Times New Roman"/>
        </w:rPr>
        <w:t xml:space="preserve">Edital </w:t>
      </w:r>
      <w:r>
        <w:rPr>
          <w:rFonts w:ascii="Times New Roman" w:hAnsi="Times New Roman"/>
        </w:rPr>
        <w:t>d</w:t>
      </w:r>
      <w:r w:rsidRPr="00E50A40">
        <w:rPr>
          <w:rFonts w:ascii="Times New Roman" w:hAnsi="Times New Roman"/>
        </w:rPr>
        <w:t xml:space="preserve">e Concurso CAU/MT Nº </w:t>
      </w:r>
      <w:r w:rsidRPr="00421150">
        <w:rPr>
          <w:rFonts w:ascii="Times New Roman" w:hAnsi="Times New Roman"/>
        </w:rPr>
        <w:t>02/2023,</w:t>
      </w:r>
      <w:r>
        <w:rPr>
          <w:rFonts w:ascii="Times New Roman" w:hAnsi="Times New Roman"/>
        </w:rPr>
        <w:t xml:space="preserve"> que versa sobre “1º </w:t>
      </w:r>
      <w:r w:rsidRPr="00EB0F98">
        <w:rPr>
          <w:rFonts w:ascii="Times New Roman" w:hAnsi="Times New Roman"/>
        </w:rPr>
        <w:t>CONCURSO PARA PREMIAÇÃO DE TRABALHOS DE CONCLUSÃO DE CURSO DE GRADUAÇÃO EM ARQUITETURA E URBANISMO</w:t>
      </w:r>
      <w:r>
        <w:rPr>
          <w:rFonts w:ascii="Times New Roman" w:hAnsi="Times New Roman"/>
        </w:rPr>
        <w:t xml:space="preserve">” </w:t>
      </w:r>
      <w:r w:rsidR="00196264" w:rsidRPr="00196264">
        <w:rPr>
          <w:rFonts w:ascii="Times New Roman" w:hAnsi="Times New Roman"/>
        </w:rPr>
        <w:t>e dá outras providências.</w:t>
      </w:r>
    </w:p>
    <w:p w14:paraId="582DCC9F" w14:textId="77777777" w:rsidR="00196264" w:rsidRPr="00196264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7A4B8561" w:rsidR="00284AED" w:rsidRPr="00196264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>
        <w:rPr>
          <w:rFonts w:ascii="Times New Roman" w:hAnsi="Times New Roman"/>
          <w:color w:val="000000"/>
        </w:rPr>
        <w:t>na sede do CAU/MT</w:t>
      </w:r>
      <w:r w:rsidRPr="00196264">
        <w:rPr>
          <w:rFonts w:ascii="Times New Roman" w:hAnsi="Times New Roman"/>
          <w:color w:val="000000"/>
        </w:rPr>
        <w:t xml:space="preserve">, no dia </w:t>
      </w:r>
      <w:r w:rsidR="00467179">
        <w:rPr>
          <w:rFonts w:ascii="Times New Roman" w:hAnsi="Times New Roman"/>
          <w:color w:val="000000"/>
        </w:rPr>
        <w:t>2</w:t>
      </w:r>
      <w:r w:rsidR="00052001">
        <w:rPr>
          <w:rFonts w:ascii="Times New Roman" w:hAnsi="Times New Roman"/>
          <w:color w:val="000000"/>
        </w:rPr>
        <w:t>5</w:t>
      </w:r>
      <w:r w:rsidRPr="00196264">
        <w:rPr>
          <w:rFonts w:ascii="Times New Roman" w:hAnsi="Times New Roman"/>
          <w:color w:val="000000"/>
        </w:rPr>
        <w:t xml:space="preserve"> de fevereiro de 2023, após análise do assunto em epígrafe, e</w:t>
      </w:r>
    </w:p>
    <w:p w14:paraId="57EF0646" w14:textId="07D07F34" w:rsidR="006753F0" w:rsidRPr="00196264" w:rsidRDefault="006753F0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67AD3D03" w14:textId="6FC6B2C9" w:rsidR="00EB0F98" w:rsidRPr="00E50A40" w:rsidRDefault="00EB0F98" w:rsidP="009A7F41">
      <w:pPr>
        <w:spacing w:after="0"/>
        <w:jc w:val="both"/>
        <w:rPr>
          <w:rFonts w:ascii="Times New Roman" w:hAnsi="Times New Roman"/>
        </w:rPr>
      </w:pPr>
      <w:r w:rsidRPr="00E50A40">
        <w:rPr>
          <w:rFonts w:ascii="Times New Roman" w:hAnsi="Times New Roman"/>
        </w:rPr>
        <w:t xml:space="preserve">Considerando que objetivando atender </w:t>
      </w:r>
      <w:r>
        <w:rPr>
          <w:rFonts w:ascii="Times New Roman" w:hAnsi="Times New Roman"/>
        </w:rPr>
        <w:t>a reprogramação orçamentária</w:t>
      </w:r>
      <w:r w:rsidRPr="00E50A40">
        <w:rPr>
          <w:rFonts w:ascii="Times New Roman" w:hAnsi="Times New Roman"/>
        </w:rPr>
        <w:t xml:space="preserve">, o CAU/MT </w:t>
      </w:r>
      <w:r>
        <w:rPr>
          <w:rFonts w:ascii="Times New Roman" w:hAnsi="Times New Roman"/>
        </w:rPr>
        <w:t xml:space="preserve">realizou o </w:t>
      </w:r>
      <w:r w:rsidRPr="00E50A40">
        <w:rPr>
          <w:rFonts w:ascii="Times New Roman" w:hAnsi="Times New Roman"/>
        </w:rPr>
        <w:t xml:space="preserve">Edital </w:t>
      </w:r>
      <w:r>
        <w:rPr>
          <w:rFonts w:ascii="Times New Roman" w:hAnsi="Times New Roman"/>
        </w:rPr>
        <w:t>d</w:t>
      </w:r>
      <w:r w:rsidRPr="00E50A40">
        <w:rPr>
          <w:rFonts w:ascii="Times New Roman" w:hAnsi="Times New Roman"/>
        </w:rPr>
        <w:t>e Concurso CAU/MT Nº 0</w:t>
      </w:r>
      <w:r w:rsidR="009A7F41">
        <w:rPr>
          <w:rFonts w:ascii="Times New Roman" w:hAnsi="Times New Roman"/>
        </w:rPr>
        <w:t>2</w:t>
      </w:r>
      <w:r w:rsidRPr="00E50A40">
        <w:rPr>
          <w:rFonts w:ascii="Times New Roman" w:hAnsi="Times New Roman"/>
        </w:rPr>
        <w:t>/2023</w:t>
      </w:r>
      <w:r>
        <w:rPr>
          <w:rFonts w:ascii="Times New Roman" w:hAnsi="Times New Roman"/>
        </w:rPr>
        <w:t xml:space="preserve">”, para selecionar e premiar </w:t>
      </w:r>
      <w:r w:rsidR="009A7F41">
        <w:rPr>
          <w:rFonts w:ascii="Times New Roman" w:hAnsi="Times New Roman"/>
        </w:rPr>
        <w:t>t</w:t>
      </w:r>
      <w:r w:rsidR="009A7F41" w:rsidRPr="009A7F41">
        <w:rPr>
          <w:rFonts w:ascii="Times New Roman" w:hAnsi="Times New Roman"/>
        </w:rPr>
        <w:t>rabalhos de Conclusão de Curso (TCC), apresentados e aprovados no primeiro e segundo semestres de 2022, nos cursos de graduação em Arquitetura e Urbanismo de Instituições de Ensino Superior (IES), pública ou privada, do Estado de Mato Grosso</w:t>
      </w:r>
      <w:r>
        <w:rPr>
          <w:rFonts w:ascii="Times New Roman" w:hAnsi="Times New Roman"/>
        </w:rPr>
        <w:t>, devidamente revisado pelo jurídico do CAU/MT.</w:t>
      </w:r>
    </w:p>
    <w:p w14:paraId="7C0A8895" w14:textId="77777777" w:rsidR="00EB0F98" w:rsidRDefault="00EB0F98" w:rsidP="00EB0F98">
      <w:pPr>
        <w:pStyle w:val="Corpodetexto"/>
        <w:spacing w:line="276" w:lineRule="auto"/>
        <w:ind w:right="142"/>
        <w:jc w:val="both"/>
        <w:rPr>
          <w:rFonts w:eastAsia="Calibri"/>
          <w:lang w:eastAsia="en-US" w:bidi="ar-SA"/>
        </w:rPr>
      </w:pPr>
    </w:p>
    <w:p w14:paraId="7EEA5B9B" w14:textId="77777777" w:rsidR="00EB0F98" w:rsidRPr="00045508" w:rsidRDefault="00EB0F98" w:rsidP="00EB0F98">
      <w:pPr>
        <w:pStyle w:val="NormalWeb"/>
        <w:shd w:val="clear" w:color="auto" w:fill="FFFFFF"/>
        <w:jc w:val="both"/>
        <w:rPr>
          <w:rFonts w:ascii="Times New Roman" w:eastAsia="Calibri" w:hAnsi="Times New Roman"/>
          <w:sz w:val="22"/>
          <w:szCs w:val="22"/>
        </w:rPr>
      </w:pPr>
      <w:r w:rsidRPr="00045508">
        <w:rPr>
          <w:rFonts w:ascii="Times New Roman" w:eastAsia="Calibri" w:hAnsi="Times New Roman"/>
          <w:sz w:val="22"/>
          <w:szCs w:val="22"/>
        </w:rPr>
        <w:t>Considerando a competência do CAU/MT para apreciar e deliberar sobre matérias encaminhadas pela Presidência, conforme Regimento Interno do CAU/MT, de 09 de fevereiro de 2023.</w:t>
      </w:r>
    </w:p>
    <w:p w14:paraId="7FC93CC5" w14:textId="77777777" w:rsidR="00EB0F98" w:rsidRPr="00045508" w:rsidRDefault="00EB0F98" w:rsidP="00EB0F98">
      <w:pPr>
        <w:pStyle w:val="NormalWeb"/>
        <w:shd w:val="clear" w:color="auto" w:fill="FFFFFF"/>
        <w:jc w:val="both"/>
        <w:rPr>
          <w:rFonts w:ascii="Times New Roman" w:eastAsia="Calibri" w:hAnsi="Times New Roman"/>
          <w:sz w:val="22"/>
          <w:szCs w:val="22"/>
        </w:rPr>
      </w:pPr>
    </w:p>
    <w:p w14:paraId="662D4E52" w14:textId="77777777" w:rsidR="00EB0F98" w:rsidRPr="00196264" w:rsidRDefault="00EB0F98" w:rsidP="00EB0F98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  <w:r w:rsidRPr="00196264">
        <w:rPr>
          <w:rFonts w:ascii="Times New Roman" w:eastAsia="Times New Roman" w:hAnsi="Times New Roman"/>
          <w:b/>
        </w:rPr>
        <w:t>DELIBEROU:</w:t>
      </w:r>
    </w:p>
    <w:p w14:paraId="3D4E72F0" w14:textId="73F5885E" w:rsidR="009A7F41" w:rsidRPr="009A7F41" w:rsidRDefault="00EB0F98" w:rsidP="009A7F41">
      <w:pPr>
        <w:pStyle w:val="PargrafodaList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9A7F41">
        <w:rPr>
          <w:rFonts w:ascii="Times New Roman" w:eastAsia="Times New Roman" w:hAnsi="Times New Roman"/>
          <w:color w:val="000000"/>
          <w:lang w:eastAsia="pt-BR"/>
        </w:rPr>
        <w:t xml:space="preserve">Aprovar o 1º Concurso para premiação de trabalhos de conclusão de curso de graduação em Arquitetura e Urbanismo e dá outras providências, nos moldes da minuta do </w:t>
      </w:r>
      <w:r w:rsidR="009A7F41" w:rsidRPr="009A7F41">
        <w:rPr>
          <w:rFonts w:ascii="Times New Roman" w:eastAsia="Times New Roman" w:hAnsi="Times New Roman"/>
          <w:color w:val="000000"/>
          <w:lang w:eastAsia="pt-BR"/>
        </w:rPr>
        <w:t>Edital de Concurso CAU/MT Nº 02/2023, que versa sobre o “1º CONCURSO PARA PREMIAÇÃO DE TRABALHOS DE CONCLUSÃO DE CURSO DE GRADUAÇÃO EM ARQUITETURA E URBANISMO”</w:t>
      </w:r>
      <w:r w:rsidR="00421150">
        <w:rPr>
          <w:rFonts w:ascii="Times New Roman" w:eastAsia="Times New Roman" w:hAnsi="Times New Roman"/>
          <w:color w:val="000000"/>
          <w:lang w:eastAsia="pt-BR"/>
        </w:rPr>
        <w:t>.</w:t>
      </w:r>
    </w:p>
    <w:p w14:paraId="0F1F0A74" w14:textId="059C326A" w:rsidR="00EB0F98" w:rsidRPr="009A7F41" w:rsidRDefault="00EB0F98" w:rsidP="009A7F41">
      <w:pPr>
        <w:pStyle w:val="PargrafodaLista"/>
        <w:tabs>
          <w:tab w:val="left" w:pos="3119"/>
        </w:tabs>
        <w:spacing w:after="0"/>
        <w:jc w:val="both"/>
        <w:rPr>
          <w:rFonts w:ascii="Times New Roman" w:eastAsia="Cambria" w:hAnsi="Times New Roman"/>
        </w:rPr>
      </w:pPr>
    </w:p>
    <w:p w14:paraId="34E0BD03" w14:textId="77777777" w:rsidR="00EB0F98" w:rsidRPr="000952D1" w:rsidRDefault="00EB0F98" w:rsidP="00EB0F98">
      <w:pPr>
        <w:pStyle w:val="Corpodetexto"/>
        <w:numPr>
          <w:ilvl w:val="0"/>
          <w:numId w:val="34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 xml:space="preserve">Aprovar que as alterações e/ou demais decisões </w:t>
      </w:r>
      <w:r>
        <w:rPr>
          <w:color w:val="000000"/>
          <w:lang w:bidi="ar-SA"/>
        </w:rPr>
        <w:t>necessárias serão realizadas pela Presidência do CAU/MT.</w:t>
      </w:r>
    </w:p>
    <w:p w14:paraId="2CBFF0C3" w14:textId="77777777" w:rsidR="00EB0F98" w:rsidRPr="000952D1" w:rsidRDefault="00EB0F98" w:rsidP="00EB0F98">
      <w:pPr>
        <w:pStyle w:val="Corpodetexto"/>
        <w:spacing w:line="276" w:lineRule="auto"/>
        <w:jc w:val="both"/>
        <w:rPr>
          <w:color w:val="000000"/>
          <w:lang w:bidi="ar-SA"/>
        </w:rPr>
      </w:pPr>
    </w:p>
    <w:p w14:paraId="5A84260E" w14:textId="43706857" w:rsidR="00EB0F98" w:rsidRPr="00E50A40" w:rsidRDefault="00EB0F98" w:rsidP="009A7F41">
      <w:pPr>
        <w:pStyle w:val="Corpodetexto"/>
        <w:numPr>
          <w:ilvl w:val="0"/>
          <w:numId w:val="34"/>
        </w:numPr>
        <w:spacing w:line="276" w:lineRule="auto"/>
        <w:jc w:val="both"/>
        <w:rPr>
          <w:rFonts w:eastAsia="Cambria"/>
        </w:rPr>
      </w:pPr>
      <w:r w:rsidRPr="00E50A40">
        <w:rPr>
          <w:color w:val="000000"/>
          <w:lang w:bidi="ar-SA"/>
        </w:rPr>
        <w:t xml:space="preserve">Solicitar que o setor da Presidência e Comissões providencie o encaminhamento desta deliberação a </w:t>
      </w:r>
      <w:r w:rsidR="00421150" w:rsidRPr="00E50A40">
        <w:rPr>
          <w:color w:val="000000"/>
          <w:lang w:bidi="ar-SA"/>
        </w:rPr>
        <w:t>Gerência</w:t>
      </w:r>
      <w:r w:rsidRPr="00E50A40">
        <w:rPr>
          <w:color w:val="000000"/>
          <w:lang w:bidi="ar-SA"/>
        </w:rPr>
        <w:t xml:space="preserve"> Geral do CAU/MT</w:t>
      </w:r>
      <w:r>
        <w:rPr>
          <w:color w:val="000000"/>
          <w:lang w:bidi="ar-SA"/>
        </w:rPr>
        <w:t xml:space="preserve"> para prosseguimento das ações necessárias.</w:t>
      </w:r>
    </w:p>
    <w:p w14:paraId="1AB4D04A" w14:textId="77777777" w:rsidR="00EB0F98" w:rsidRPr="00E50A40" w:rsidRDefault="00EB0F98" w:rsidP="00EB0F98">
      <w:pPr>
        <w:pStyle w:val="Corpodetexto"/>
        <w:spacing w:line="276" w:lineRule="auto"/>
        <w:ind w:left="720"/>
        <w:jc w:val="both"/>
        <w:rPr>
          <w:rFonts w:eastAsia="Cambria"/>
        </w:rPr>
      </w:pPr>
    </w:p>
    <w:p w14:paraId="25A75B42" w14:textId="77777777" w:rsidR="00EB0F98" w:rsidRPr="00196264" w:rsidRDefault="00EB0F98" w:rsidP="00EB0F98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>Esta deliberação entra em vigor nesta data.</w:t>
      </w:r>
    </w:p>
    <w:p w14:paraId="7EE81B2F" w14:textId="77777777" w:rsidR="00284AED" w:rsidRPr="0019626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967E452" w14:textId="467C3F35" w:rsidR="00284AED" w:rsidRPr="00467179" w:rsidRDefault="00284AED" w:rsidP="00284AED">
      <w:pPr>
        <w:jc w:val="both"/>
        <w:rPr>
          <w:rFonts w:ascii="Times New Roman" w:hAnsi="Times New Roman"/>
          <w:bCs/>
          <w:color w:val="000000"/>
        </w:rPr>
      </w:pPr>
      <w:r w:rsidRPr="00196264">
        <w:rPr>
          <w:rFonts w:ascii="Times New Roman" w:hAnsi="Times New Roman"/>
          <w:color w:val="000000"/>
        </w:rPr>
        <w:lastRenderedPageBreak/>
        <w:t>Com 0</w:t>
      </w:r>
      <w:r w:rsidR="00421150">
        <w:rPr>
          <w:rFonts w:ascii="Times New Roman" w:hAnsi="Times New Roman"/>
          <w:color w:val="000000"/>
        </w:rPr>
        <w:t>7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 xml:space="preserve">votos favoráveis </w:t>
      </w:r>
      <w:r w:rsidRPr="00196264">
        <w:rPr>
          <w:rFonts w:ascii="Times New Roman" w:hAnsi="Times New Roman"/>
          <w:color w:val="000000"/>
        </w:rPr>
        <w:t xml:space="preserve">dos conselheiros </w:t>
      </w:r>
      <w:r w:rsidR="00467179" w:rsidRPr="00196264">
        <w:rPr>
          <w:rFonts w:ascii="Times New Roman" w:hAnsi="Times New Roman"/>
          <w:color w:val="000000"/>
        </w:rPr>
        <w:t xml:space="preserve">Thiago Rafael </w:t>
      </w:r>
      <w:proofErr w:type="spellStart"/>
      <w:proofErr w:type="gramStart"/>
      <w:r w:rsidR="00467179" w:rsidRPr="00196264">
        <w:rPr>
          <w:rFonts w:ascii="Times New Roman" w:hAnsi="Times New Roman"/>
          <w:color w:val="000000"/>
        </w:rPr>
        <w:t>Pandini</w:t>
      </w:r>
      <w:proofErr w:type="spellEnd"/>
      <w:r w:rsidR="00467179">
        <w:rPr>
          <w:rFonts w:ascii="Times New Roman" w:hAnsi="Times New Roman"/>
          <w:color w:val="000000"/>
        </w:rPr>
        <w:t>,</w:t>
      </w:r>
      <w:r w:rsidR="00FA38C6" w:rsidRPr="00196264">
        <w:rPr>
          <w:rFonts w:ascii="Times New Roman" w:hAnsi="Times New Roman"/>
          <w:color w:val="000000"/>
        </w:rPr>
        <w:t>,</w:t>
      </w:r>
      <w:proofErr w:type="gramEnd"/>
      <w:r w:rsidR="00FA38C6" w:rsidRPr="00196264">
        <w:rPr>
          <w:rFonts w:ascii="Times New Roman" w:hAnsi="Times New Roman"/>
          <w:color w:val="000000"/>
        </w:rPr>
        <w:t xml:space="preserve"> Karen </w:t>
      </w:r>
      <w:proofErr w:type="spellStart"/>
      <w:r w:rsidR="00FA38C6" w:rsidRPr="00196264">
        <w:rPr>
          <w:rFonts w:ascii="Times New Roman" w:hAnsi="Times New Roman"/>
          <w:color w:val="000000"/>
        </w:rPr>
        <w:t>Mayumi</w:t>
      </w:r>
      <w:proofErr w:type="spellEnd"/>
      <w:r w:rsidR="00FA38C6" w:rsidRPr="00196264">
        <w:rPr>
          <w:rFonts w:ascii="Times New Roman" w:hAnsi="Times New Roman"/>
          <w:color w:val="000000"/>
        </w:rPr>
        <w:t xml:space="preserve"> Matsumoto, Alexsandro Reis, </w:t>
      </w:r>
      <w:r w:rsidRPr="00196264">
        <w:rPr>
          <w:rFonts w:ascii="Times New Roman" w:hAnsi="Times New Roman"/>
          <w:color w:val="000000"/>
        </w:rPr>
        <w:t>Thais Bacchi</w:t>
      </w:r>
      <w:r w:rsidR="00FA38C6" w:rsidRPr="00196264">
        <w:rPr>
          <w:rFonts w:ascii="Times New Roman" w:hAnsi="Times New Roman"/>
          <w:color w:val="000000"/>
        </w:rPr>
        <w:t xml:space="preserve">, </w:t>
      </w:r>
      <w:proofErr w:type="spellStart"/>
      <w:r w:rsidR="00FA38C6" w:rsidRPr="00196264">
        <w:rPr>
          <w:rFonts w:ascii="Times New Roman" w:hAnsi="Times New Roman"/>
          <w:color w:val="000000"/>
        </w:rPr>
        <w:t>Weverthon</w:t>
      </w:r>
      <w:proofErr w:type="spellEnd"/>
      <w:r w:rsidR="00FA38C6" w:rsidRPr="00196264">
        <w:rPr>
          <w:rFonts w:ascii="Times New Roman" w:hAnsi="Times New Roman"/>
          <w:color w:val="000000"/>
        </w:rPr>
        <w:t xml:space="preserve"> Foles Veras, </w:t>
      </w:r>
      <w:proofErr w:type="spellStart"/>
      <w:r w:rsidR="00FA38C6" w:rsidRPr="00196264">
        <w:rPr>
          <w:rFonts w:ascii="Times New Roman" w:hAnsi="Times New Roman"/>
          <w:color w:val="000000"/>
        </w:rPr>
        <w:t>Maristene</w:t>
      </w:r>
      <w:proofErr w:type="spellEnd"/>
      <w:r w:rsidR="00FA38C6" w:rsidRPr="00196264">
        <w:rPr>
          <w:rFonts w:ascii="Times New Roman" w:hAnsi="Times New Roman"/>
          <w:color w:val="000000"/>
        </w:rPr>
        <w:t xml:space="preserve"> Amaral Matos e </w:t>
      </w:r>
      <w:r w:rsidR="00467179">
        <w:rPr>
          <w:rFonts w:ascii="Times New Roman" w:hAnsi="Times New Roman"/>
          <w:color w:val="000000"/>
        </w:rPr>
        <w:t>Enodes Soares Ferreira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votos contrários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abstenções</w:t>
      </w:r>
      <w:r w:rsidRPr="00196264">
        <w:rPr>
          <w:rFonts w:ascii="Times New Roman" w:hAnsi="Times New Roman"/>
          <w:color w:val="000000"/>
        </w:rPr>
        <w:t>; 0</w:t>
      </w:r>
      <w:r w:rsidR="00467179">
        <w:rPr>
          <w:rFonts w:ascii="Times New Roman" w:hAnsi="Times New Roman"/>
          <w:color w:val="000000"/>
        </w:rPr>
        <w:t>1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>ausência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467179" w:rsidRPr="00467179">
        <w:rPr>
          <w:rFonts w:ascii="Times New Roman" w:hAnsi="Times New Roman"/>
          <w:bCs/>
          <w:color w:val="000000"/>
        </w:rPr>
        <w:t>d</w:t>
      </w:r>
      <w:r w:rsidR="004D608B">
        <w:rPr>
          <w:rFonts w:ascii="Times New Roman" w:hAnsi="Times New Roman"/>
          <w:bCs/>
          <w:color w:val="000000"/>
        </w:rPr>
        <w:t>o</w:t>
      </w:r>
      <w:r w:rsidR="00467179" w:rsidRPr="00467179">
        <w:rPr>
          <w:rFonts w:ascii="Times New Roman" w:hAnsi="Times New Roman"/>
          <w:bCs/>
          <w:color w:val="000000"/>
        </w:rPr>
        <w:t xml:space="preserve"> conselheir</w:t>
      </w:r>
      <w:r w:rsidR="004D608B">
        <w:rPr>
          <w:rFonts w:ascii="Times New Roman" w:hAnsi="Times New Roman"/>
          <w:bCs/>
          <w:color w:val="000000"/>
        </w:rPr>
        <w:t>o</w:t>
      </w:r>
      <w:r w:rsidR="00467179">
        <w:rPr>
          <w:rFonts w:ascii="Times New Roman" w:hAnsi="Times New Roman"/>
          <w:color w:val="000000"/>
        </w:rPr>
        <w:t xml:space="preserve"> </w:t>
      </w:r>
      <w:r w:rsidR="004D608B">
        <w:rPr>
          <w:rFonts w:ascii="Times New Roman" w:hAnsi="Times New Roman"/>
          <w:color w:val="000000"/>
        </w:rPr>
        <w:t>Adriano dos Santos</w:t>
      </w:r>
      <w:r w:rsidR="00467179">
        <w:rPr>
          <w:rFonts w:ascii="Times New Roman" w:hAnsi="Times New Roman"/>
          <w:color w:val="000000"/>
        </w:rPr>
        <w:t>;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467179" w:rsidRPr="00196264">
        <w:rPr>
          <w:rFonts w:ascii="Times New Roman" w:hAnsi="Times New Roman"/>
          <w:color w:val="000000"/>
        </w:rPr>
        <w:t>0</w:t>
      </w:r>
      <w:r w:rsidR="00467179">
        <w:rPr>
          <w:rFonts w:ascii="Times New Roman" w:hAnsi="Times New Roman"/>
          <w:color w:val="000000"/>
        </w:rPr>
        <w:t>1</w:t>
      </w:r>
      <w:r w:rsidR="00467179" w:rsidRPr="00196264">
        <w:rPr>
          <w:rFonts w:ascii="Times New Roman" w:hAnsi="Times New Roman"/>
          <w:color w:val="000000"/>
        </w:rPr>
        <w:t xml:space="preserve"> </w:t>
      </w:r>
      <w:r w:rsidR="00467179">
        <w:rPr>
          <w:rFonts w:ascii="Times New Roman" w:hAnsi="Times New Roman"/>
          <w:b/>
          <w:color w:val="000000"/>
        </w:rPr>
        <w:t xml:space="preserve">licença </w:t>
      </w:r>
      <w:r w:rsidR="00467179" w:rsidRPr="00467179">
        <w:rPr>
          <w:rFonts w:ascii="Times New Roman" w:hAnsi="Times New Roman"/>
          <w:bCs/>
          <w:color w:val="000000"/>
        </w:rPr>
        <w:t>do Conselheiro Titular Cássio Amaral Matos e seu suplente Dionísio Carlos de Oliveira</w:t>
      </w:r>
      <w:r w:rsidR="00FA38C6" w:rsidRPr="00467179">
        <w:rPr>
          <w:rFonts w:ascii="Times New Roman" w:hAnsi="Times New Roman"/>
          <w:bCs/>
          <w:color w:val="000000"/>
        </w:rPr>
        <w:t>.</w:t>
      </w:r>
    </w:p>
    <w:p w14:paraId="27F49787" w14:textId="77777777" w:rsidR="00467179" w:rsidRDefault="00467179" w:rsidP="00196264">
      <w:pPr>
        <w:tabs>
          <w:tab w:val="left" w:pos="3119"/>
        </w:tabs>
        <w:jc w:val="center"/>
        <w:rPr>
          <w:rFonts w:ascii="Times New Roman" w:hAnsi="Times New Roman"/>
        </w:rPr>
      </w:pPr>
    </w:p>
    <w:p w14:paraId="1A9118DB" w14:textId="44310072" w:rsidR="00196264" w:rsidRPr="0019626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t xml:space="preserve">Cuiabá-MT, </w:t>
      </w:r>
      <w:r w:rsidR="00467179">
        <w:rPr>
          <w:rFonts w:ascii="Times New Roman" w:hAnsi="Times New Roman"/>
        </w:rPr>
        <w:t>2</w:t>
      </w:r>
      <w:r w:rsidR="00052001">
        <w:rPr>
          <w:rFonts w:ascii="Times New Roman" w:hAnsi="Times New Roman"/>
        </w:rPr>
        <w:t>5</w:t>
      </w:r>
      <w:r w:rsidRPr="00196264">
        <w:rPr>
          <w:rFonts w:ascii="Times New Roman" w:hAnsi="Times New Roman"/>
        </w:rPr>
        <w:t xml:space="preserve"> de fevereiro de 2023.</w:t>
      </w:r>
    </w:p>
    <w:p w14:paraId="7CA3EE96" w14:textId="77777777" w:rsidR="00284AED" w:rsidRPr="00196264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19626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 xml:space="preserve">André </w:t>
      </w:r>
      <w:proofErr w:type="spellStart"/>
      <w:r w:rsidRPr="00196264">
        <w:rPr>
          <w:rFonts w:ascii="Times New Roman" w:hAnsi="Times New Roman"/>
          <w:b/>
          <w:iCs/>
          <w:color w:val="000000"/>
        </w:rPr>
        <w:t>Nör</w:t>
      </w:r>
      <w:proofErr w:type="spellEnd"/>
    </w:p>
    <w:p w14:paraId="40FC23EA" w14:textId="77777777" w:rsidR="00284AED" w:rsidRPr="0019626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Presidente do CAU/MT</w:t>
      </w:r>
    </w:p>
    <w:p w14:paraId="23FAAB71" w14:textId="2787B8C8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1CC89C30" w14:textId="571C9482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7E7A2C78" w14:textId="3008F15B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21FE9FA" w14:textId="7D600551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7B8EB09" w14:textId="3C1DA6CA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8946A26" w14:textId="50B91AAE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8416E1C" w14:textId="312A0D67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550EB1B" w14:textId="7C58379B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F5A3C7A" w14:textId="23CF083D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87BBF8F" w14:textId="1E70C205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6CFF0F6" w14:textId="525C0195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2EB58068" w14:textId="040BD001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4376F02" w14:textId="6DAA85DA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41DDEC23" w14:textId="124CE97E" w:rsidR="009A7F41" w:rsidRDefault="009A7F41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2BA654A0" w14:textId="27094D67" w:rsidR="00421150" w:rsidRDefault="0042115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2AEB22A4" w14:textId="77777777" w:rsidR="00421150" w:rsidRDefault="0042115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7108922" w14:textId="77777777" w:rsidR="003F7DF0" w:rsidRPr="00196264" w:rsidRDefault="003F7DF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0F9524F6" w:rsidR="00751F97" w:rsidRPr="003D212F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467179">
        <w:rPr>
          <w:rFonts w:ascii="Times New Roman" w:hAnsi="Times New Roman"/>
        </w:rPr>
        <w:t>32</w:t>
      </w:r>
      <w:r>
        <w:rPr>
          <w:rFonts w:ascii="Times New Roman" w:hAnsi="Times New Roman"/>
        </w:rPr>
        <w:t>ª</w:t>
      </w:r>
      <w:r w:rsidRPr="003D212F">
        <w:rPr>
          <w:rFonts w:ascii="Times New Roman" w:hAnsi="Times New Roman"/>
        </w:rPr>
        <w:t xml:space="preserve"> REUNIÃO PLENÁRIA ORDINÁRIA DO CAU/</w:t>
      </w:r>
      <w:r w:rsidR="003C2CBD">
        <w:rPr>
          <w:rFonts w:ascii="Times New Roman" w:hAnsi="Times New Roman"/>
        </w:rPr>
        <w:t>MT</w:t>
      </w:r>
    </w:p>
    <w:p w14:paraId="51050DF2" w14:textId="6ABF9EC4" w:rsidR="00284AED" w:rsidRPr="0019626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19626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19626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19626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FA602B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2B">
              <w:rPr>
                <w:rFonts w:ascii="Times New Roman" w:hAnsi="Times New Roman"/>
              </w:rPr>
              <w:t xml:space="preserve">André </w:t>
            </w:r>
            <w:proofErr w:type="spellStart"/>
            <w:r w:rsidRPr="00FA602B"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</w:tr>
      <w:tr w:rsidR="00FA38C6" w:rsidRPr="0019626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FA602B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2B">
              <w:rPr>
                <w:rFonts w:ascii="Times New Roman" w:hAnsi="Times New Roman"/>
              </w:rPr>
              <w:t xml:space="preserve">Thiago Rafael </w:t>
            </w:r>
            <w:proofErr w:type="spellStart"/>
            <w:r w:rsidRPr="00FA602B"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26EB0057" w:rsidR="00FA38C6" w:rsidRPr="00196264" w:rsidRDefault="000520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FA602B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02B">
              <w:rPr>
                <w:rFonts w:ascii="Times New Roman" w:hAnsi="Times New Roman"/>
              </w:rPr>
              <w:t xml:space="preserve">Karen </w:t>
            </w:r>
            <w:proofErr w:type="spellStart"/>
            <w:r w:rsidRPr="00FA602B">
              <w:rPr>
                <w:rFonts w:ascii="Times New Roman" w:hAnsi="Times New Roman"/>
              </w:rPr>
              <w:t>Mayumi</w:t>
            </w:r>
            <w:proofErr w:type="spellEnd"/>
            <w:r w:rsidRPr="00FA602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2078C4CD" w:rsidR="00FA38C6" w:rsidRPr="00196264" w:rsidRDefault="000520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5422B2FB" w:rsidR="00FA38C6" w:rsidRPr="00196264" w:rsidRDefault="000520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52391E1A" w:rsidR="00FA38C6" w:rsidRPr="00196264" w:rsidRDefault="000520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6264">
              <w:rPr>
                <w:rFonts w:ascii="Times New Roman" w:hAnsi="Times New Roman"/>
              </w:rPr>
              <w:t>Weverthon</w:t>
            </w:r>
            <w:proofErr w:type="spellEnd"/>
            <w:r w:rsidRPr="00196264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744499E4" w:rsidR="00FA38C6" w:rsidRPr="00196264" w:rsidRDefault="000520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6264">
              <w:rPr>
                <w:rFonts w:ascii="Times New Roman" w:hAnsi="Times New Roman"/>
              </w:rPr>
              <w:t>Maristene</w:t>
            </w:r>
            <w:proofErr w:type="spellEnd"/>
            <w:r w:rsidRPr="00196264">
              <w:rPr>
                <w:rFonts w:ascii="Times New Roman" w:hAnsi="Times New Roman"/>
              </w:rPr>
              <w:t xml:space="preserve">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06D0C6DA" w:rsidR="00FA38C6" w:rsidRPr="00196264" w:rsidRDefault="000520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196264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126958F6" w:rsidR="00467179" w:rsidRPr="00196264" w:rsidRDefault="00052001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4C618D0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AUSENTE</w:t>
            </w:r>
          </w:p>
        </w:tc>
      </w:tr>
      <w:tr w:rsidR="00467179" w:rsidRPr="00196264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Cássio Amaral Matos</w:t>
            </w:r>
            <w:r>
              <w:rPr>
                <w:rFonts w:ascii="Times New Roman" w:hAnsi="Times New Roman"/>
              </w:rPr>
              <w:t xml:space="preserve"> (Conselheiro Titular)</w:t>
            </w:r>
          </w:p>
          <w:p w14:paraId="599AFBC6" w14:textId="180FB470" w:rsidR="00467179" w:rsidRPr="0019626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19626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2D1B6961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>
        <w:rPr>
          <w:rFonts w:ascii="Times New Roman" w:eastAsia="Times New Roman" w:hAnsi="Times New Roman"/>
          <w:b/>
          <w:color w:val="000000"/>
        </w:rPr>
        <w:t>O</w:t>
      </w:r>
      <w:r w:rsidRPr="00196264">
        <w:rPr>
          <w:rFonts w:ascii="Times New Roman" w:eastAsia="Times New Roman" w:hAnsi="Times New Roman"/>
          <w:b/>
          <w:color w:val="000000"/>
        </w:rPr>
        <w:t>rdinária Nº 1</w:t>
      </w:r>
      <w:r w:rsidR="00467179">
        <w:rPr>
          <w:rFonts w:ascii="Times New Roman" w:eastAsia="Times New Roman" w:hAnsi="Times New Roman"/>
          <w:b/>
          <w:color w:val="000000"/>
        </w:rPr>
        <w:t>32</w:t>
      </w:r>
      <w:r w:rsidRPr="0019626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>
        <w:rPr>
          <w:rFonts w:ascii="Times New Roman" w:eastAsia="Times New Roman" w:hAnsi="Times New Roman"/>
          <w:b/>
          <w:color w:val="000000"/>
        </w:rPr>
        <w:t>24</w:t>
      </w:r>
      <w:r w:rsidR="00FA38C6" w:rsidRPr="00196264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19626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5A933508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>Matéria em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="00FA602B">
        <w:rPr>
          <w:rFonts w:ascii="Times New Roman" w:eastAsia="Times New Roman" w:hAnsi="Times New Roman"/>
          <w:color w:val="000000"/>
        </w:rPr>
        <w:t xml:space="preserve">1º </w:t>
      </w:r>
      <w:r w:rsidR="00FA602B" w:rsidRPr="00FA602B">
        <w:rPr>
          <w:rFonts w:ascii="Verdana" w:eastAsia="Times New Roman" w:hAnsi="Verdana"/>
          <w:color w:val="000000"/>
          <w:sz w:val="18"/>
          <w:szCs w:val="18"/>
          <w:lang w:eastAsia="pt-BR"/>
        </w:rPr>
        <w:t>CONCURSO PARA PREMIAÇÃO DE TRABALHOS DE CONCLUSÃO DE CURSO DE GRADUAÇÃO EM ARQUITETURA E URBANISMO</w:t>
      </w:r>
    </w:p>
    <w:p w14:paraId="024F293A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2D944530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Resultado da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Sim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227E29">
        <w:rPr>
          <w:rFonts w:ascii="Times New Roman" w:eastAsia="Times New Roman" w:hAnsi="Times New Roman"/>
          <w:color w:val="000000"/>
        </w:rPr>
        <w:t>7</w:t>
      </w:r>
      <w:proofErr w:type="gramStart"/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Não</w:t>
      </w:r>
      <w:proofErr w:type="gramEnd"/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Abstenções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Ausências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227E29">
        <w:rPr>
          <w:rFonts w:ascii="Times New Roman" w:eastAsia="Times New Roman" w:hAnsi="Times New Roman"/>
          <w:color w:val="000000"/>
        </w:rPr>
        <w:t>1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="00467179">
        <w:rPr>
          <w:rFonts w:ascii="Times New Roman" w:eastAsia="Times New Roman" w:hAnsi="Times New Roman"/>
          <w:b/>
          <w:color w:val="000000"/>
        </w:rPr>
        <w:t>Licença</w:t>
      </w:r>
      <w:r w:rsidR="00467179" w:rsidRPr="00196264">
        <w:rPr>
          <w:rFonts w:ascii="Times New Roman" w:eastAsia="Times New Roman" w:hAnsi="Times New Roman"/>
          <w:color w:val="000000"/>
        </w:rPr>
        <w:t xml:space="preserve"> (0</w:t>
      </w:r>
      <w:r w:rsidR="00467179">
        <w:rPr>
          <w:rFonts w:ascii="Times New Roman" w:eastAsia="Times New Roman" w:hAnsi="Times New Roman"/>
          <w:color w:val="000000"/>
        </w:rPr>
        <w:t>1</w:t>
      </w:r>
      <w:r w:rsidR="00467179" w:rsidRPr="00196264">
        <w:rPr>
          <w:rFonts w:ascii="Times New Roman" w:eastAsia="Times New Roman" w:hAnsi="Times New Roman"/>
          <w:color w:val="000000"/>
        </w:rPr>
        <w:t xml:space="preserve">)   </w:t>
      </w:r>
      <w:r w:rsidR="006753F0" w:rsidRPr="00196264">
        <w:rPr>
          <w:rFonts w:ascii="Times New Roman" w:hAnsi="Times New Roman"/>
          <w:b/>
        </w:rPr>
        <w:t xml:space="preserve">Total </w:t>
      </w:r>
      <w:r w:rsidR="006753F0" w:rsidRPr="00196264">
        <w:rPr>
          <w:rFonts w:ascii="Times New Roman" w:hAnsi="Times New Roman"/>
        </w:rPr>
        <w:t>(0</w:t>
      </w:r>
      <w:r w:rsidR="00227E29">
        <w:rPr>
          <w:rFonts w:ascii="Times New Roman" w:hAnsi="Times New Roman"/>
        </w:rPr>
        <w:t>9</w:t>
      </w:r>
      <w:r w:rsidR="006753F0" w:rsidRPr="00196264">
        <w:rPr>
          <w:rFonts w:ascii="Times New Roman" w:hAnsi="Times New Roman"/>
        </w:rPr>
        <w:t>)</w:t>
      </w:r>
    </w:p>
    <w:p w14:paraId="0A05B06C" w14:textId="4C3DA574" w:rsidR="006753F0" w:rsidRPr="0019626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19626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Ocorrências: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>
        <w:rPr>
          <w:rFonts w:ascii="Times New Roman" w:eastAsia="Times New Roman" w:hAnsi="Times New Roman"/>
          <w:b/>
          <w:color w:val="000000"/>
        </w:rPr>
        <w:t>.</w:t>
      </w:r>
      <w:r w:rsidRPr="00196264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</w:t>
      </w:r>
      <w:proofErr w:type="spellStart"/>
      <w:r w:rsidRPr="00196264">
        <w:rPr>
          <w:rFonts w:ascii="Times New Roman" w:eastAsia="Times New Roman" w:hAnsi="Times New Roman"/>
          <w:b/>
          <w:color w:val="000000"/>
        </w:rPr>
        <w:t>Nor</w:t>
      </w:r>
      <w:proofErr w:type="spellEnd"/>
    </w:p>
    <w:p w14:paraId="45D3C493" w14:textId="77777777" w:rsidR="00284AED" w:rsidRPr="0019626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196264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267272F7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7EED074F" w:rsidR="006753F0" w:rsidRPr="00FA602B" w:rsidRDefault="00FA602B" w:rsidP="006753F0">
          <w:pPr>
            <w:suppressAutoHyphens w:val="0"/>
            <w:autoSpaceDN/>
            <w:spacing w:after="0" w:line="240" w:lineRule="auto"/>
            <w:textAlignment w:val="auto"/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</w:pPr>
          <w:r w:rsidRPr="00FA602B"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  <w:t>1710298/2023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FA602B" w:rsidRDefault="00467179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</w:pPr>
          <w:r w:rsidRPr="00FA602B"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DA5495" w:rsidRDefault="00467179" w:rsidP="00467179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76A5F684" w:rsidR="00467179" w:rsidRPr="00FA602B" w:rsidRDefault="00FA602B" w:rsidP="00FA602B">
          <w:pPr>
            <w:spacing w:after="0" w:line="360" w:lineRule="auto"/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</w:pPr>
          <w:bookmarkStart w:id="0" w:name="_Hlk127264339"/>
          <w:r w:rsidRPr="00FA602B">
            <w:rPr>
              <w:rFonts w:ascii="Verdana" w:eastAsia="Times New Roman" w:hAnsi="Verdana"/>
              <w:color w:val="000000"/>
              <w:sz w:val="18"/>
              <w:szCs w:val="18"/>
              <w:lang w:eastAsia="pt-BR"/>
            </w:rPr>
            <w:t>1º CONCURSO PARA PREMIAÇÃO DE TRABALHOS DE CONCLUSÃO DE CURSO DE GRADUAÇÃO EM ARQUITETURA E URBANISMO</w:t>
          </w:r>
          <w:bookmarkEnd w:id="0"/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5"/>
  </w:num>
  <w:num w:numId="2" w16cid:durableId="1670988399">
    <w:abstractNumId w:val="17"/>
  </w:num>
  <w:num w:numId="3" w16cid:durableId="1648125412">
    <w:abstractNumId w:val="31"/>
  </w:num>
  <w:num w:numId="4" w16cid:durableId="1301963919">
    <w:abstractNumId w:val="28"/>
  </w:num>
  <w:num w:numId="5" w16cid:durableId="799693109">
    <w:abstractNumId w:val="26"/>
  </w:num>
  <w:num w:numId="6" w16cid:durableId="193662149">
    <w:abstractNumId w:val="22"/>
  </w:num>
  <w:num w:numId="7" w16cid:durableId="1023363775">
    <w:abstractNumId w:val="21"/>
  </w:num>
  <w:num w:numId="8" w16cid:durableId="778794783">
    <w:abstractNumId w:val="32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19"/>
  </w:num>
  <w:num w:numId="12" w16cid:durableId="914049520">
    <w:abstractNumId w:val="13"/>
  </w:num>
  <w:num w:numId="13" w16cid:durableId="348483958">
    <w:abstractNumId w:val="7"/>
  </w:num>
  <w:num w:numId="14" w16cid:durableId="422337609">
    <w:abstractNumId w:val="27"/>
  </w:num>
  <w:num w:numId="15" w16cid:durableId="1865904214">
    <w:abstractNumId w:val="8"/>
  </w:num>
  <w:num w:numId="16" w16cid:durableId="267202579">
    <w:abstractNumId w:val="11"/>
  </w:num>
  <w:num w:numId="17" w16cid:durableId="1062559302">
    <w:abstractNumId w:val="33"/>
  </w:num>
  <w:num w:numId="18" w16cid:durableId="902833122">
    <w:abstractNumId w:val="0"/>
  </w:num>
  <w:num w:numId="19" w16cid:durableId="1416710100">
    <w:abstractNumId w:val="24"/>
  </w:num>
  <w:num w:numId="20" w16cid:durableId="1873417906">
    <w:abstractNumId w:val="30"/>
  </w:num>
  <w:num w:numId="21" w16cid:durableId="1634553992">
    <w:abstractNumId w:val="18"/>
  </w:num>
  <w:num w:numId="22" w16cid:durableId="1523325856">
    <w:abstractNumId w:val="10"/>
  </w:num>
  <w:num w:numId="23" w16cid:durableId="2016031855">
    <w:abstractNumId w:val="15"/>
  </w:num>
  <w:num w:numId="24" w16cid:durableId="670108368">
    <w:abstractNumId w:val="6"/>
  </w:num>
  <w:num w:numId="25" w16cid:durableId="155345354">
    <w:abstractNumId w:val="29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0"/>
  </w:num>
  <w:num w:numId="29" w16cid:durableId="1359043818">
    <w:abstractNumId w:val="23"/>
  </w:num>
  <w:num w:numId="30" w16cid:durableId="1092319714">
    <w:abstractNumId w:val="5"/>
  </w:num>
  <w:num w:numId="31" w16cid:durableId="1564217308">
    <w:abstractNumId w:val="16"/>
  </w:num>
  <w:num w:numId="32" w16cid:durableId="725685185">
    <w:abstractNumId w:val="12"/>
  </w:num>
  <w:num w:numId="33" w16cid:durableId="29383061">
    <w:abstractNumId w:val="3"/>
  </w:num>
  <w:num w:numId="34" w16cid:durableId="372922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3514E"/>
    <w:rsid w:val="00052001"/>
    <w:rsid w:val="00056B70"/>
    <w:rsid w:val="00081A96"/>
    <w:rsid w:val="0008488A"/>
    <w:rsid w:val="00091A23"/>
    <w:rsid w:val="000A3419"/>
    <w:rsid w:val="00196264"/>
    <w:rsid w:val="001F7FB6"/>
    <w:rsid w:val="0021273E"/>
    <w:rsid w:val="00220311"/>
    <w:rsid w:val="00227E29"/>
    <w:rsid w:val="00257A8C"/>
    <w:rsid w:val="00284AED"/>
    <w:rsid w:val="00287595"/>
    <w:rsid w:val="0029272E"/>
    <w:rsid w:val="0029378D"/>
    <w:rsid w:val="002B62FC"/>
    <w:rsid w:val="002E7D5C"/>
    <w:rsid w:val="00305D9A"/>
    <w:rsid w:val="00312195"/>
    <w:rsid w:val="00392A70"/>
    <w:rsid w:val="003C2CBD"/>
    <w:rsid w:val="003F7DF0"/>
    <w:rsid w:val="004142AB"/>
    <w:rsid w:val="00421150"/>
    <w:rsid w:val="004248FB"/>
    <w:rsid w:val="00467179"/>
    <w:rsid w:val="00471EB5"/>
    <w:rsid w:val="004C2555"/>
    <w:rsid w:val="004D608B"/>
    <w:rsid w:val="00521D32"/>
    <w:rsid w:val="005557F7"/>
    <w:rsid w:val="00590FFF"/>
    <w:rsid w:val="005A07C1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751F97"/>
    <w:rsid w:val="007738A3"/>
    <w:rsid w:val="007B4BA9"/>
    <w:rsid w:val="007F050A"/>
    <w:rsid w:val="00842178"/>
    <w:rsid w:val="00880B72"/>
    <w:rsid w:val="008A100A"/>
    <w:rsid w:val="008B5E62"/>
    <w:rsid w:val="009161D4"/>
    <w:rsid w:val="00934FE0"/>
    <w:rsid w:val="00976BD7"/>
    <w:rsid w:val="009A7F41"/>
    <w:rsid w:val="009B5AE9"/>
    <w:rsid w:val="009C508E"/>
    <w:rsid w:val="00A71D54"/>
    <w:rsid w:val="00AB6642"/>
    <w:rsid w:val="00AD1B88"/>
    <w:rsid w:val="00B23739"/>
    <w:rsid w:val="00B5325C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13012"/>
    <w:rsid w:val="00D240A3"/>
    <w:rsid w:val="00D8098C"/>
    <w:rsid w:val="00D95C6C"/>
    <w:rsid w:val="00D9603D"/>
    <w:rsid w:val="00DA5495"/>
    <w:rsid w:val="00DB0C9B"/>
    <w:rsid w:val="00DB55B2"/>
    <w:rsid w:val="00DD1F64"/>
    <w:rsid w:val="00DF3551"/>
    <w:rsid w:val="00DF43A1"/>
    <w:rsid w:val="00E20B4A"/>
    <w:rsid w:val="00E2389E"/>
    <w:rsid w:val="00E26C8E"/>
    <w:rsid w:val="00E278C0"/>
    <w:rsid w:val="00E6606A"/>
    <w:rsid w:val="00E7061F"/>
    <w:rsid w:val="00EB0F98"/>
    <w:rsid w:val="00EC7494"/>
    <w:rsid w:val="00ED74DA"/>
    <w:rsid w:val="00EF3455"/>
    <w:rsid w:val="00F64991"/>
    <w:rsid w:val="00FA22FE"/>
    <w:rsid w:val="00FA38C6"/>
    <w:rsid w:val="00FA602B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7</cp:revision>
  <cp:lastPrinted>2023-02-03T19:17:00Z</cp:lastPrinted>
  <dcterms:created xsi:type="dcterms:W3CDTF">2023-02-24T22:24:00Z</dcterms:created>
  <dcterms:modified xsi:type="dcterms:W3CDTF">2023-02-26T21:22:00Z</dcterms:modified>
</cp:coreProperties>
</file>