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10632B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77884985" w:rsidR="00A9417C" w:rsidRPr="0010632B" w:rsidRDefault="005265A7" w:rsidP="00D57845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A67E73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2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ª REUNIÃO ORDINÁRIA </w:t>
            </w:r>
            <w:r w:rsidR="00352F11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CED 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10632B" w:rsidRDefault="00A9417C" w:rsidP="00D57845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10632B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16E0000B" w:rsidR="00A9417C" w:rsidRPr="0010632B" w:rsidRDefault="003311B3" w:rsidP="00D5784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</w:t>
            </w:r>
            <w:r w:rsidR="00352F11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4</w:t>
            </w: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de</w:t>
            </w:r>
            <w:r w:rsidR="00787212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fevereiro</w:t>
            </w: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6CFC7201" w:rsidR="00A9417C" w:rsidRPr="0010632B" w:rsidRDefault="003311B3" w:rsidP="00D5784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</w:t>
            </w:r>
            <w:r w:rsidR="00787212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4</w:t>
            </w: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787212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35</w:t>
            </w:r>
            <w:r w:rsidR="0010632B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às 1</w:t>
            </w:r>
            <w:r w:rsidR="00787212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5</w:t>
            </w: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787212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59</w:t>
            </w:r>
            <w:r w:rsidR="0010632B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10632B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10632B" w:rsidRDefault="00A9417C" w:rsidP="00D57845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3311B3" w:rsidRPr="0010632B" w14:paraId="0570536C" w14:textId="77777777" w:rsidTr="005607C0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3311B3" w:rsidRPr="0010632B" w:rsidRDefault="003311B3" w:rsidP="00D5784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6AB073E1" w:rsidR="003311B3" w:rsidRPr="0010632B" w:rsidRDefault="00352F11" w:rsidP="00D57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5FA98ED4" w:rsidR="003311B3" w:rsidRPr="0010632B" w:rsidRDefault="003311B3" w:rsidP="00D57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 adjunta</w:t>
            </w:r>
          </w:p>
        </w:tc>
      </w:tr>
      <w:tr w:rsidR="003311B3" w:rsidRPr="0010632B" w14:paraId="41D20DBE" w14:textId="77777777" w:rsidTr="0067492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3311B3" w:rsidRPr="0010632B" w:rsidRDefault="003311B3" w:rsidP="00D5784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3311B3" w:rsidRPr="0010632B" w:rsidRDefault="003311B3" w:rsidP="00D57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3311B3" w:rsidRPr="0010632B" w:rsidRDefault="003311B3" w:rsidP="00D57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0632B" w14:paraId="340BFA83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3311B3" w:rsidRPr="0010632B" w:rsidRDefault="003311B3" w:rsidP="00D5784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77A3D5F5" w:rsidR="003311B3" w:rsidRPr="0010632B" w:rsidRDefault="00352F11" w:rsidP="00D57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18E191C7" w:rsidR="003311B3" w:rsidRPr="0010632B" w:rsidRDefault="003311B3" w:rsidP="00D57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0632B" w14:paraId="0594C6BC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67867454" w:rsidR="003311B3" w:rsidRPr="0010632B" w:rsidRDefault="003311B3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2BAE89E6" w:rsidR="003311B3" w:rsidRPr="0010632B" w:rsidRDefault="003311B3" w:rsidP="00D57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3311B3" w:rsidRPr="0010632B" w14:paraId="73BA9C7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43D0D21C" w:rsidR="003311B3" w:rsidRPr="0010632B" w:rsidRDefault="003311B3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4C35D1B9" w:rsidR="003311B3" w:rsidRPr="0010632B" w:rsidRDefault="003311B3" w:rsidP="00D57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2677C555" w14:textId="77777777" w:rsidR="006F36D7" w:rsidRPr="0010632B" w:rsidRDefault="006F36D7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10632B" w:rsidRDefault="005265A7" w:rsidP="00D57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0632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10632B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3642DA7F" w:rsidR="00A9417C" w:rsidRPr="0010632B" w:rsidRDefault="005265A7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352F1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787212">
              <w:rPr>
                <w:rFonts w:asciiTheme="minorHAnsi" w:hAnsiTheme="minorHAnsi" w:cstheme="minorHAnsi"/>
                <w:sz w:val="22"/>
                <w:szCs w:val="22"/>
              </w:rPr>
              <w:t xml:space="preserve">Adjunta Elisangela Fernandes </w:t>
            </w:r>
            <w:proofErr w:type="spellStart"/>
            <w:r w:rsidR="00787212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366C20" w:rsidRPr="0010632B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457C1335" w:rsidR="003311B3" w:rsidRPr="0010632B" w:rsidRDefault="005265A7" w:rsidP="00D57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Presente</w:t>
            </w:r>
            <w:r w:rsidR="00CF6D1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</w:t>
            </w:r>
            <w:r w:rsidR="00352F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Elisangela Fernandes </w:t>
            </w:r>
            <w:proofErr w:type="spellStart"/>
            <w:r w:rsidR="00352F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  <w:r w:rsidR="00352F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Weverthon Foles Veras e Karen </w:t>
            </w:r>
            <w:proofErr w:type="spellStart"/>
            <w:r w:rsidR="00352F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Mayumi</w:t>
            </w:r>
            <w:proofErr w:type="spellEnd"/>
            <w:r w:rsidR="00352F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Matsumoto.</w:t>
            </w:r>
            <w:r w:rsidR="007872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Ausência justificada da Coordenadora Vanessa Bressan Koehler. Ausência injustificada do Conselheiro Adriano dos Santos.</w:t>
            </w:r>
          </w:p>
        </w:tc>
      </w:tr>
    </w:tbl>
    <w:p w14:paraId="70A07B71" w14:textId="77777777" w:rsidR="0010632B" w:rsidRPr="0010632B" w:rsidRDefault="0010632B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10632B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10632B" w:rsidRDefault="0010632B" w:rsidP="00D57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10632B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10632B" w:rsidRDefault="0010632B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7962137F" w:rsidR="0010632B" w:rsidRPr="0010632B" w:rsidRDefault="00787212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Adjunta Elisangela Fernandes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10632B" w:rsidRPr="0010632B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10632B" w:rsidRDefault="0010632B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8CF53" w14:textId="77777777" w:rsidR="0010632B" w:rsidRDefault="0010632B" w:rsidP="00D57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Súmula da </w:t>
            </w:r>
            <w:r w:rsidR="004747C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ª Reunião Ordinária da C</w:t>
            </w:r>
            <w:r w:rsidR="00352F11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CAU/MT, de 0</w:t>
            </w:r>
            <w:r w:rsidR="00352F1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/12/2022</w:t>
            </w:r>
            <w:r w:rsidR="00352F11">
              <w:rPr>
                <w:rFonts w:asciiTheme="minorHAnsi" w:hAnsiTheme="minorHAnsi" w:cstheme="minorHAnsi"/>
                <w:sz w:val="22"/>
                <w:szCs w:val="22"/>
              </w:rPr>
              <w:t>: retirada de pauta, será encaminhada para a próxima Reunião da CED CAU/MT.</w:t>
            </w:r>
          </w:p>
          <w:p w14:paraId="643D07BF" w14:textId="1BABDA5E" w:rsidR="00787212" w:rsidRPr="0010632B" w:rsidRDefault="00787212" w:rsidP="00D57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Súmula da 1ª Reunião Ordinária da CED CAU/MT, de 24/01/2023: aprovada por unanimidade.</w:t>
            </w:r>
          </w:p>
        </w:tc>
      </w:tr>
    </w:tbl>
    <w:p w14:paraId="368EEE89" w14:textId="77777777" w:rsidR="00A9417C" w:rsidRPr="0010632B" w:rsidRDefault="00A9417C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10632B" w:rsidRDefault="005265A7" w:rsidP="00D57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10632B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6AFEB9DC" w:rsidR="00A9417C" w:rsidRPr="0010632B" w:rsidRDefault="00787212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Assistente Administrativo Tiago Ito Eleodoro</w:t>
            </w:r>
          </w:p>
        </w:tc>
      </w:tr>
      <w:tr w:rsidR="00366C20" w:rsidRPr="0010632B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FF8BA" w14:textId="786B47A6" w:rsidR="000C155B" w:rsidRDefault="00787212" w:rsidP="00D57845">
            <w:pPr>
              <w:pStyle w:val="PargrafodaLista"/>
              <w:numPr>
                <w:ilvl w:val="0"/>
                <w:numId w:val="2"/>
              </w:numPr>
              <w:tabs>
                <w:tab w:val="left" w:pos="324"/>
              </w:tabs>
              <w:suppressAutoHyphens w:val="0"/>
              <w:autoSpaceDN/>
              <w:ind w:left="4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721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Protocolo </w:t>
            </w:r>
            <w:r w:rsidRPr="00787212">
              <w:rPr>
                <w:rFonts w:asciiTheme="minorHAnsi" w:hAnsiTheme="minorHAnsi" w:cstheme="minorHAnsi"/>
                <w:sz w:val="22"/>
                <w:szCs w:val="22"/>
              </w:rPr>
              <w:t>1697719/2023, que versa sobre o Ofício Circular nº. 008/2023-CAU/BR, referente ao Convite para o 10º Treinamento Técnico da CED-CAU/BR – Os Conselheiros Elisangela e Weverthon, assim como a Coordenadora Jurídica Jane se pronunciaram no sentido de que participarão no evento.</w:t>
            </w:r>
          </w:p>
          <w:p w14:paraId="46A8B4F3" w14:textId="2D4A76D0" w:rsidR="00787212" w:rsidRPr="00787212" w:rsidRDefault="00787212" w:rsidP="00D57845">
            <w:pPr>
              <w:pStyle w:val="PargrafodaLista"/>
              <w:numPr>
                <w:ilvl w:val="0"/>
                <w:numId w:val="2"/>
              </w:numPr>
              <w:tabs>
                <w:tab w:val="left" w:pos="324"/>
              </w:tabs>
              <w:suppressAutoHyphens w:val="0"/>
              <w:autoSpaceDN/>
              <w:ind w:left="4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 1676927/2023, que versa sobre</w:t>
            </w:r>
            <w:r w:rsidRPr="007872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O</w:t>
            </w:r>
            <w:r w:rsidRPr="007872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fício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</w:t>
            </w:r>
            <w:r w:rsidRPr="007872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ircular nº. 001/2023/ASSPC/CAU/MT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87212">
              <w:rPr>
                <w:rFonts w:asciiTheme="minorHAnsi" w:hAnsiTheme="minorHAnsi" w:cstheme="minorHAnsi"/>
                <w:sz w:val="22"/>
                <w:szCs w:val="22"/>
              </w:rPr>
              <w:t>alestras sobre 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787212">
              <w:rPr>
                <w:rFonts w:asciiTheme="minorHAnsi" w:hAnsiTheme="minorHAnsi" w:cstheme="minorHAnsi"/>
                <w:sz w:val="22"/>
                <w:szCs w:val="22"/>
              </w:rPr>
              <w:t>egislação de regência do exercício profissional da arquitetura e urbanismo e ético-disciplinar”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não houveram manifestações.</w:t>
            </w:r>
          </w:p>
          <w:p w14:paraId="5CAE89CF" w14:textId="71DE0FDC" w:rsidR="00787212" w:rsidRPr="00787212" w:rsidRDefault="00787212" w:rsidP="00D57845">
            <w:pPr>
              <w:pStyle w:val="PargrafodaLista"/>
              <w:numPr>
                <w:ilvl w:val="0"/>
                <w:numId w:val="2"/>
              </w:numPr>
              <w:tabs>
                <w:tab w:val="left" w:pos="324"/>
              </w:tabs>
              <w:suppressAutoHyphens w:val="0"/>
              <w:autoSpaceDN/>
              <w:ind w:left="4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 1705715/2023, que versa sobre “Orientação técnica aos CAU/UF sobre divulgação de serviços profissionais nas mídias sociais</w:t>
            </w:r>
            <w:r w:rsidRPr="00787212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não houveram manifestações.</w:t>
            </w:r>
          </w:p>
        </w:tc>
      </w:tr>
    </w:tbl>
    <w:p w14:paraId="64D1B2BA" w14:textId="2575CD0A" w:rsidR="006F36D7" w:rsidRPr="0010632B" w:rsidRDefault="006F36D7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10632B" w:rsidRDefault="005265A7" w:rsidP="00D57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10632B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1708CBEF" w:rsidR="00A9417C" w:rsidRPr="0010632B" w:rsidRDefault="00787212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Adjunta Elisangela Fernandes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366C20" w:rsidRPr="0010632B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E411D" w14:textId="77777777" w:rsidR="000C155B" w:rsidRDefault="00F0427E" w:rsidP="00D578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início dos trabalhos. Houve sugestão de </w:t>
            </w:r>
            <w:r w:rsidR="000831D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  <w:t>RETIRADA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pauta dos seguintes protocolos:</w:t>
            </w:r>
          </w:p>
          <w:p w14:paraId="06BBB763" w14:textId="77777777" w:rsidR="000831D1" w:rsidRDefault="000831D1" w:rsidP="00D578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084D0D5B" w14:textId="5B1F7AF1" w:rsidR="000831D1" w:rsidRPr="00787212" w:rsidRDefault="00787212" w:rsidP="00D57845">
            <w:pPr>
              <w:pStyle w:val="PargrafodaLista"/>
              <w:numPr>
                <w:ilvl w:val="0"/>
                <w:numId w:val="3"/>
              </w:numPr>
              <w:tabs>
                <w:tab w:val="left" w:pos="345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7872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item 5.1, Protocolo 3908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10/2016 – constatou-se que a Conselheira Karen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 já foi designada como relatora do processo, devendo ser encaminhado para decisão na próxima reunião;</w:t>
            </w:r>
          </w:p>
          <w:p w14:paraId="7EC6B3D4" w14:textId="77777777" w:rsidR="00CF6D1A" w:rsidRDefault="00CF6D1A" w:rsidP="00D578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BC444F4" w14:textId="22DED37A" w:rsidR="000831D1" w:rsidRDefault="00CF6D1A" w:rsidP="00D578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b)</w:t>
            </w:r>
            <w:r w:rsidR="006A15B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itens 6.1.12, 6.1.13, 6.1.14, 6.1.15 e 6.1.16, Protocolos 1522176/2022, 1652553/2022, 792272/2018, 1506070/2022 e 850070/2019 – Ausência da Conselheira Relatora Vanessa Bressan Koehler. 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 Coordenadora</w:t>
            </w:r>
            <w:r w:rsidR="006A15B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Adjunta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solicita que </w:t>
            </w:r>
            <w:r w:rsidR="006A15B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os referidos protocolos sejam incluídos n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 próxima reunião da CED CAU/MT;</w:t>
            </w:r>
          </w:p>
          <w:p w14:paraId="34B81DAB" w14:textId="1656F6C0" w:rsidR="00CF6D1A" w:rsidRDefault="00CF6D1A" w:rsidP="00D578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12C8324" w14:textId="347ED2C4" w:rsidR="000831D1" w:rsidRDefault="006A15B4" w:rsidP="00D578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</w:t>
            </w:r>
            <w:r w:rsidR="00CF6D1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item 6.2.3, 1643803/2022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–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 Coordenadora Adjunta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requer inclusão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apresentação dos dados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na próxima reunião ordinária da CED CAU/MT.</w:t>
            </w:r>
          </w:p>
          <w:p w14:paraId="3D873883" w14:textId="53AFEEA5" w:rsidR="000831D1" w:rsidRDefault="000831D1" w:rsidP="00D578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231D0C7" w14:textId="6B3B3655" w:rsidR="000831D1" w:rsidRPr="000831D1" w:rsidRDefault="000831D1" w:rsidP="00D578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Aprovada a retirada de pauta dos protocolos citados.</w:t>
            </w:r>
          </w:p>
        </w:tc>
      </w:tr>
    </w:tbl>
    <w:p w14:paraId="751BED28" w14:textId="77777777" w:rsidR="00A9417C" w:rsidRPr="0010632B" w:rsidRDefault="00A9417C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10632B" w:rsidRDefault="005265A7" w:rsidP="00D57845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0632B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0BE32A96" w14:textId="27AD7FF4" w:rsidR="000F24D7" w:rsidRPr="0010632B" w:rsidRDefault="000F24D7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10632B" w:rsidRDefault="00B8664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37208AC4" w:rsidR="00B8664A" w:rsidRPr="0010632B" w:rsidRDefault="00352F11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41" w:after="4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 w:rsidR="006A15B4">
              <w:rPr>
                <w:rFonts w:asciiTheme="minorHAnsi" w:hAnsiTheme="minorHAnsi" w:cstheme="minorHAnsi"/>
                <w:sz w:val="22"/>
                <w:szCs w:val="22"/>
              </w:rPr>
              <w:t>1704992/2023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366C20" w:rsidRPr="0010632B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3D083C98" w:rsidR="00B8664A" w:rsidRPr="0010632B" w:rsidRDefault="00B8664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F1385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11ED700D" w:rsidR="00B8664A" w:rsidRPr="00F13853" w:rsidRDefault="006A15B4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366C20" w:rsidRPr="0010632B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10632B" w:rsidRDefault="00B8664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8AF0E" w14:textId="77777777" w:rsidR="00B8664A" w:rsidRPr="00F13853" w:rsidRDefault="00352F11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bCs/>
                <w:sz w:val="22"/>
                <w:szCs w:val="22"/>
              </w:rPr>
              <w:t>Nenhum dos Conselheiros presentes se declararam impedidos ou suspeitos de atuarem no processo.</w:t>
            </w:r>
          </w:p>
          <w:p w14:paraId="5D1876E2" w14:textId="77777777" w:rsidR="00F13853" w:rsidRPr="00F13853" w:rsidRDefault="00F13853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50872" w14:textId="64935A6E" w:rsidR="00F13853" w:rsidRPr="00F13853" w:rsidRDefault="00F13853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Recebida a denúncia, a Comissão de Ética e Disciplina do CAU/MT, com base no disposto no artigo 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¹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da Resolução CAU/BR n.º 143/2017, por intermédio da Coordenadora</w:t>
            </w:r>
            <w:r w:rsidR="006A15B4">
              <w:rPr>
                <w:rFonts w:asciiTheme="minorHAnsi" w:hAnsiTheme="minorHAnsi" w:cstheme="minorHAnsi"/>
                <w:sz w:val="22"/>
                <w:szCs w:val="22"/>
              </w:rPr>
              <w:t xml:space="preserve"> adjunta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, nomeia como Relatora do presente processo a Conselheira </w:t>
            </w:r>
            <w:r w:rsidR="006A15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Karen </w:t>
            </w:r>
            <w:proofErr w:type="spellStart"/>
            <w:r w:rsidR="006A15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Mayumi</w:t>
            </w:r>
            <w:proofErr w:type="spellEnd"/>
            <w:r w:rsidR="006A15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Matsumoto</w:t>
            </w:r>
            <w:r w:rsidRPr="00F138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1BA6D2C0" w14:textId="77777777" w:rsidR="00F13853" w:rsidRDefault="00F13853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194EEC" w14:textId="70BFE48B" w:rsidR="00F13853" w:rsidRDefault="00F13853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Cuiabá - MT, 24 de</w:t>
            </w:r>
            <w:r w:rsidR="006A15B4">
              <w:rPr>
                <w:rFonts w:asciiTheme="minorHAnsi" w:hAnsiTheme="minorHAnsi" w:cstheme="minorHAnsi"/>
                <w:sz w:val="22"/>
                <w:szCs w:val="22"/>
              </w:rPr>
              <w:t xml:space="preserve"> fevereiro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201C178B" w14:textId="77777777" w:rsidR="006A15B4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B79B4" w14:textId="12001803" w:rsidR="00F13853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ELISANGELA FERNANDES BOKORNI</w:t>
            </w:r>
          </w:p>
          <w:p w14:paraId="68CF8829" w14:textId="496535AA" w:rsidR="00F13853" w:rsidRPr="00F13853" w:rsidRDefault="00F13853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="006A15B4">
              <w:rPr>
                <w:rFonts w:asciiTheme="minorHAnsi" w:hAnsiTheme="minorHAnsi" w:cstheme="minorHAnsi"/>
                <w:sz w:val="22"/>
                <w:szCs w:val="22"/>
              </w:rPr>
              <w:t xml:space="preserve">Adjunta 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da Comissão de Ética e Disciplina – CED-CAU/MT</w:t>
            </w:r>
          </w:p>
        </w:tc>
      </w:tr>
    </w:tbl>
    <w:p w14:paraId="4F96CD66" w14:textId="77777777" w:rsidR="00B8664A" w:rsidRPr="0010632B" w:rsidRDefault="00B8664A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10632B" w:rsidRDefault="00AF2716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29B183E0" w:rsidR="000F24D7" w:rsidRPr="00DF512E" w:rsidRDefault="000F24D7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DF512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6A15B4">
              <w:rPr>
                <w:rFonts w:asciiTheme="minorHAnsi" w:hAnsiTheme="minorHAnsi" w:cstheme="minorHAnsi"/>
                <w:sz w:val="22"/>
                <w:szCs w:val="22"/>
              </w:rPr>
              <w:t xml:space="preserve">1057206/2020 </w:t>
            </w:r>
            <w:r w:rsidR="00F13853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366C20" w:rsidRPr="0010632B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6F6CD3DA" w:rsidR="000F24D7" w:rsidRPr="0010632B" w:rsidRDefault="000F24D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F1385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0D90B5E4" w:rsidR="000F24D7" w:rsidRPr="00F13853" w:rsidRDefault="00F13853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366C20" w:rsidRPr="0010632B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10632B" w:rsidRDefault="000F24D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E0D0B" w14:textId="77777777" w:rsidR="00F13853" w:rsidRPr="00F13853" w:rsidRDefault="00F13853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bCs/>
                <w:sz w:val="22"/>
                <w:szCs w:val="22"/>
              </w:rPr>
              <w:t>Nenhum dos Conselheiros presentes se declararam impedidos ou suspeitos de atuarem no processo.</w:t>
            </w:r>
          </w:p>
          <w:p w14:paraId="6647292C" w14:textId="77777777" w:rsidR="00F13853" w:rsidRPr="00F13853" w:rsidRDefault="00F13853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037671" w14:textId="062F2B3D" w:rsidR="00F13853" w:rsidRPr="00F13853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13853" w:rsidRPr="00F13853">
              <w:rPr>
                <w:rFonts w:asciiTheme="minorHAnsi" w:hAnsiTheme="minorHAnsi" w:cstheme="minorHAnsi"/>
                <w:sz w:val="22"/>
                <w:szCs w:val="22"/>
              </w:rPr>
              <w:t>Comissão de Ética e Disciplina do CAU/MT, com base no disposto no artigo 19</w:t>
            </w:r>
            <w:r w:rsidR="00F13853">
              <w:rPr>
                <w:rFonts w:asciiTheme="minorHAnsi" w:hAnsiTheme="minorHAnsi" w:cstheme="minorHAnsi"/>
                <w:sz w:val="22"/>
                <w:szCs w:val="22"/>
              </w:rPr>
              <w:t>¹</w:t>
            </w:r>
            <w:r w:rsidR="00F13853"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da Resolução CAU/BR n.º 143/2017, por intermédio da 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adjunta</w:t>
            </w:r>
            <w:r w:rsidR="00F13853"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nomeia</w:t>
            </w:r>
            <w:r w:rsidR="00F13853"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como Relatora do presente processo a Conselheira </w:t>
            </w:r>
            <w:r w:rsidR="00F138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Elisangela Fernandes </w:t>
            </w:r>
            <w:proofErr w:type="spellStart"/>
            <w:r w:rsidR="00F138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Bokorni</w:t>
            </w:r>
            <w:proofErr w:type="spellEnd"/>
            <w:r w:rsidR="00F13853" w:rsidRPr="00F138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46E3B7C0" w14:textId="77777777" w:rsidR="00F13853" w:rsidRDefault="00F13853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D0D67" w14:textId="1FF4D088" w:rsidR="00F13853" w:rsidRDefault="00F13853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Cuiabá - MT, 24 de</w:t>
            </w:r>
            <w:r w:rsidR="006A15B4">
              <w:rPr>
                <w:rFonts w:asciiTheme="minorHAnsi" w:hAnsiTheme="minorHAnsi" w:cstheme="minorHAnsi"/>
                <w:sz w:val="22"/>
                <w:szCs w:val="22"/>
              </w:rPr>
              <w:t xml:space="preserve"> fevereiro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0DF0B751" w14:textId="77777777" w:rsidR="006A15B4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C7FB49" w14:textId="0955EB7F" w:rsidR="00F13853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ELISANGELA FERNANDES BOKORNI</w:t>
            </w:r>
          </w:p>
          <w:p w14:paraId="11A30291" w14:textId="3A0C325C" w:rsidR="00022377" w:rsidRPr="0010632B" w:rsidRDefault="00F13853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="006A15B4">
              <w:rPr>
                <w:rFonts w:asciiTheme="minorHAnsi" w:hAnsiTheme="minorHAnsi" w:cstheme="minorHAnsi"/>
                <w:sz w:val="22"/>
                <w:szCs w:val="22"/>
              </w:rPr>
              <w:t xml:space="preserve">Adjunta 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da Comissão de Ética e Disciplina – CED-CAU/MT</w:t>
            </w:r>
          </w:p>
        </w:tc>
      </w:tr>
    </w:tbl>
    <w:p w14:paraId="3275FD85" w14:textId="25AF9CD2" w:rsidR="000F24D7" w:rsidRDefault="000F24D7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DF512E" w14:paraId="571D05A0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5BC8" w14:textId="599367F3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C65F" w14:textId="49BBEF67" w:rsidR="00F13853" w:rsidRPr="00DF512E" w:rsidRDefault="00F13853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6A15B4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1057204/2020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F13853" w:rsidRPr="00F13853" w14:paraId="3B63F4CE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DA02C" w14:textId="2B840558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71AD" w14:textId="644980B7" w:rsidR="00F13853" w:rsidRPr="00F13853" w:rsidRDefault="006A15B4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F13853" w:rsidRPr="0010632B" w14:paraId="4A5F6473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5F87" w14:textId="77777777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27D9E" w14:textId="77777777" w:rsidR="006A15B4" w:rsidRPr="00F13853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bCs/>
                <w:sz w:val="22"/>
                <w:szCs w:val="22"/>
              </w:rPr>
              <w:t>Nenhum dos Conselheiros presentes se declararam impedidos ou suspeitos de atuarem no processo.</w:t>
            </w:r>
          </w:p>
          <w:p w14:paraId="5E3A0644" w14:textId="77777777" w:rsidR="006A15B4" w:rsidRPr="00F13853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F3FE2" w14:textId="77777777" w:rsidR="006A15B4" w:rsidRPr="00F13853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Comissão de Ética e Disciplina do CAU/MT, com base no disposto no artigo 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¹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da Resolução CAU/BR n.º 143/2017, por intermédio da 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adjunta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nomeia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como Relatora do presente processo a Conselheira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Bokorni</w:t>
            </w:r>
            <w:proofErr w:type="spellEnd"/>
            <w:r w:rsidRPr="00F138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2B12B17F" w14:textId="77777777" w:rsidR="006A15B4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01A4D" w14:textId="77777777" w:rsidR="006A15B4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Cuiabá - MT, 24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fevereiro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5B6DA22F" w14:textId="77777777" w:rsidR="006A15B4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3D758" w14:textId="77777777" w:rsidR="006A15B4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ELISANGELA FERNANDES BOKORNI</w:t>
            </w:r>
          </w:p>
          <w:p w14:paraId="4CB4AD0B" w14:textId="0098FE86" w:rsidR="00F13853" w:rsidRPr="0010632B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Adjunta 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da Comissão de Ética e Disciplina – CED-CAU/MT</w:t>
            </w:r>
          </w:p>
        </w:tc>
      </w:tr>
    </w:tbl>
    <w:p w14:paraId="58B7E70D" w14:textId="2227C02E" w:rsidR="00F13853" w:rsidRDefault="00F13853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DF512E" w14:paraId="39583D24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208F" w14:textId="507E6D92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EAA3" w14:textId="6F9982FC" w:rsidR="00F13853" w:rsidRPr="00DF512E" w:rsidRDefault="00F13853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6A15B4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1057517/2020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F13853" w:rsidRPr="00F13853" w14:paraId="401DC8A2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6453" w14:textId="74FFB6E1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6A15B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7A40" w14:textId="705645AB" w:rsidR="00F13853" w:rsidRPr="00F13853" w:rsidRDefault="006A15B4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F13853" w:rsidRPr="0010632B" w14:paraId="4688C3FA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D175" w14:textId="77777777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97D33" w14:textId="77777777" w:rsidR="006A15B4" w:rsidRPr="00F13853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bCs/>
                <w:sz w:val="22"/>
                <w:szCs w:val="22"/>
              </w:rPr>
              <w:t>Nenhum dos Conselheiros presentes se declararam impedidos ou suspeitos de atuarem no processo.</w:t>
            </w:r>
          </w:p>
          <w:p w14:paraId="2894D90F" w14:textId="77777777" w:rsidR="006A15B4" w:rsidRPr="00F13853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7CB85" w14:textId="77777777" w:rsidR="006A15B4" w:rsidRPr="00F13853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Comissão de Ética e Disciplina do CAU/MT, com base no disposto no artigo 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¹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da Resolução CAU/BR n.º 143/2017, por intermédio da 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adjunta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nomeia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como Relatora do presente processo a Conselheira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Bokorni</w:t>
            </w:r>
            <w:proofErr w:type="spellEnd"/>
            <w:r w:rsidRPr="00F138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50279A90" w14:textId="77777777" w:rsidR="006A15B4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159DC" w14:textId="77777777" w:rsidR="006A15B4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Cuiabá - MT, 24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fevereiro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23C114B5" w14:textId="77777777" w:rsidR="006A15B4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417AE" w14:textId="77777777" w:rsidR="006A15B4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ELISANGELA FERNANDES BOKORNI</w:t>
            </w:r>
          </w:p>
          <w:p w14:paraId="043A2ACE" w14:textId="6C4D4354" w:rsidR="00F13853" w:rsidRPr="0010632B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Adjunta 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da Comissão de Ética e Disciplina – CED-CAU/MT</w:t>
            </w:r>
          </w:p>
        </w:tc>
      </w:tr>
    </w:tbl>
    <w:p w14:paraId="07D32EEE" w14:textId="727C04A8" w:rsidR="00F13853" w:rsidRDefault="00F13853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53B34" w:rsidRPr="0010632B" w14:paraId="5D16591E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2B3D" w14:textId="40902D7D" w:rsidR="00553B34" w:rsidRPr="0010632B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9DE5" w14:textId="4E2423E9" w:rsidR="00553B34" w:rsidRPr="0010632B" w:rsidRDefault="00553B34" w:rsidP="00D57845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6A15B4">
              <w:rPr>
                <w:rFonts w:asciiTheme="minorHAnsi" w:hAnsiTheme="minorHAnsi" w:cstheme="minorHAnsi"/>
                <w:sz w:val="22"/>
                <w:szCs w:val="22"/>
              </w:rPr>
              <w:t>975649/2019 – Processo de Ética e Disciplina</w:t>
            </w:r>
          </w:p>
        </w:tc>
      </w:tr>
      <w:tr w:rsidR="00553B34" w:rsidRPr="0010632B" w14:paraId="7FF667E7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C8B6" w14:textId="7A6862B0" w:rsidR="00553B34" w:rsidRPr="0010632B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6A15B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CEC7" w14:textId="7737AD6D" w:rsidR="00553B34" w:rsidRPr="006A15B4" w:rsidRDefault="006A15B4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553B34" w:rsidRPr="0010632B" w14:paraId="78FD127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114A" w14:textId="77777777" w:rsidR="00553B34" w:rsidRPr="0010632B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519AC" w14:textId="77777777" w:rsidR="006A15B4" w:rsidRPr="00F13853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bCs/>
                <w:sz w:val="22"/>
                <w:szCs w:val="22"/>
              </w:rPr>
              <w:t>Nenhum dos Conselheiros presentes se declararam impedidos ou suspeitos de atuarem no processo.</w:t>
            </w:r>
          </w:p>
          <w:p w14:paraId="14B6A4B1" w14:textId="77777777" w:rsidR="006A15B4" w:rsidRPr="00F13853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D8DF89" w14:textId="77777777" w:rsidR="006A15B4" w:rsidRPr="00F13853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Comissão de Ética e Disciplina do CAU/MT, com base no disposto no artigo 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¹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da Resolução CAU/BR n.º 143/2017, por intermédio da 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adjunta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nomeia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como Relatora do presente processo a Conselheira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Bokorni</w:t>
            </w:r>
            <w:proofErr w:type="spellEnd"/>
            <w:r w:rsidRPr="00F138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44045E51" w14:textId="77777777" w:rsidR="006A15B4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A31134" w14:textId="77777777" w:rsidR="006A15B4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Cuiabá - MT, 24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fevereiro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68D7F88A" w14:textId="77777777" w:rsidR="006A15B4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6C1B1" w14:textId="77777777" w:rsidR="006A15B4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ELISANGELA FERNANDES BOKORNI</w:t>
            </w:r>
          </w:p>
          <w:p w14:paraId="538D90E9" w14:textId="41216AEF" w:rsidR="00553B34" w:rsidRPr="0010632B" w:rsidRDefault="006A15B4" w:rsidP="00D57845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Adjunta 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da Comissão de Ética e Disciplina – CED-CAU/MT</w:t>
            </w:r>
          </w:p>
        </w:tc>
      </w:tr>
      <w:tr w:rsidR="00553B34" w:rsidRPr="0010632B" w14:paraId="4449EC6B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0E36" w14:textId="77777777" w:rsidR="00553B34" w:rsidRPr="0010632B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0343" w14:textId="77777777" w:rsidR="00553B34" w:rsidRPr="0010632B" w:rsidRDefault="00553B34" w:rsidP="00D57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FF9EDC" w14:textId="77777777" w:rsidR="00553B34" w:rsidRPr="0010632B" w:rsidRDefault="00553B34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53B34" w:rsidRPr="0010632B" w14:paraId="57C4258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3D89" w14:textId="5D4A65B4" w:rsidR="00553B34" w:rsidRPr="0010632B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5B8E" w14:textId="41640863" w:rsidR="00553B34" w:rsidRPr="0010632B" w:rsidRDefault="00553B34" w:rsidP="00D57845">
            <w:pPr>
              <w:autoSpaceDN/>
              <w:spacing w:before="17"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6A15B4">
              <w:rPr>
                <w:rFonts w:asciiTheme="minorHAnsi" w:hAnsiTheme="minorHAnsi" w:cstheme="minorHAnsi"/>
                <w:sz w:val="22"/>
                <w:szCs w:val="22"/>
              </w:rPr>
              <w:t>975646/2019 – Processo de Ética e Disciplina</w:t>
            </w:r>
          </w:p>
        </w:tc>
      </w:tr>
      <w:tr w:rsidR="00553B34" w:rsidRPr="0010632B" w14:paraId="7A74E853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CA06" w14:textId="672B19C9" w:rsidR="00553B34" w:rsidRPr="0010632B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6A15B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114F" w14:textId="45AE7507" w:rsidR="00553B34" w:rsidRPr="006A15B4" w:rsidRDefault="006A15B4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553B34" w:rsidRPr="0010632B" w14:paraId="3BF1E754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B62E" w14:textId="77777777" w:rsidR="00553B34" w:rsidRPr="0010632B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5B774" w14:textId="77777777" w:rsidR="006A15B4" w:rsidRPr="00F13853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bCs/>
                <w:sz w:val="22"/>
                <w:szCs w:val="22"/>
              </w:rPr>
              <w:t>Nenhum dos Conselheiros presentes se declararam impedidos ou suspeitos de atuarem no processo.</w:t>
            </w:r>
          </w:p>
          <w:p w14:paraId="150BAB38" w14:textId="77777777" w:rsidR="006A15B4" w:rsidRPr="00F13853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44128" w14:textId="77777777" w:rsidR="006A15B4" w:rsidRPr="00F13853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Comissão de Ética e Disciplina do CAU/MT, com base no disposto no artigo 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¹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da Resolução CAU/BR n.º 143/2017, por intermédio da 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adjunta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nomeia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como Relatora do presente processo a Conselheira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Bokorni</w:t>
            </w:r>
            <w:proofErr w:type="spellEnd"/>
            <w:r w:rsidRPr="00F138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4D34961D" w14:textId="77777777" w:rsidR="006A15B4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FB6AA" w14:textId="77777777" w:rsidR="006A15B4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Cuiabá - MT, 24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fevereiro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59BF99AF" w14:textId="77777777" w:rsidR="006A15B4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7A737" w14:textId="77777777" w:rsidR="006A15B4" w:rsidRDefault="006A15B4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ELISANGELA FERNANDES BOKORNI</w:t>
            </w:r>
          </w:p>
          <w:p w14:paraId="18742D13" w14:textId="5756BE3F" w:rsidR="00553B34" w:rsidRPr="007F0B1B" w:rsidRDefault="006A15B4" w:rsidP="00D57845">
            <w:pPr>
              <w:tabs>
                <w:tab w:val="left" w:pos="284"/>
                <w:tab w:val="left" w:pos="851"/>
              </w:tabs>
              <w:suppressAutoHyphens w:val="0"/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Adjunta 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da Comissão de Ética e Disciplina – CED-CAU/MT</w:t>
            </w:r>
          </w:p>
        </w:tc>
      </w:tr>
    </w:tbl>
    <w:p w14:paraId="4A44488C" w14:textId="60720FE9" w:rsidR="00553B34" w:rsidRDefault="00553B34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D6FAA" w:rsidRPr="00DF512E" w14:paraId="5E5A38F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F336" w14:textId="3E3683FC" w:rsidR="008D6FAA" w:rsidRPr="0010632B" w:rsidRDefault="008D6FA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4711" w14:textId="0F161A13" w:rsidR="008D6FAA" w:rsidRPr="00DF512E" w:rsidRDefault="008D6FAA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6A15B4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1057202/2020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8D6FAA" w:rsidRPr="00F13853" w14:paraId="1820862D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7EA6B" w14:textId="77777777" w:rsidR="008D6FAA" w:rsidRPr="0010632B" w:rsidRDefault="008D6FA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D56D" w14:textId="78D3AAB1" w:rsidR="008D6FAA" w:rsidRPr="00F13853" w:rsidRDefault="00D57845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8D6FAA" w:rsidRPr="0010632B" w14:paraId="031E36F0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1C14" w14:textId="77777777" w:rsidR="008D6FAA" w:rsidRPr="0010632B" w:rsidRDefault="008D6FA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04C8A" w14:textId="77777777" w:rsidR="00D57845" w:rsidRPr="00F13853" w:rsidRDefault="00D57845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bCs/>
                <w:sz w:val="22"/>
                <w:szCs w:val="22"/>
              </w:rPr>
              <w:t>Nenhum dos Conselheiros presentes se declararam impedidos ou suspeitos de atuarem no processo.</w:t>
            </w:r>
          </w:p>
          <w:p w14:paraId="70C5355A" w14:textId="77777777" w:rsidR="00D57845" w:rsidRPr="00F13853" w:rsidRDefault="00D57845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CBB20" w14:textId="77777777" w:rsidR="00D57845" w:rsidRPr="00F13853" w:rsidRDefault="00D57845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Comissão de Ética e Disciplina do CAU/MT, com base no disposto no artigo 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¹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da Resolução CAU/BR n.º 143/2017, por intermédio da 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adjunta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nomeia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como Relatora do presente processo a Conselheira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Bokorni</w:t>
            </w:r>
            <w:proofErr w:type="spellEnd"/>
            <w:r w:rsidRPr="00F138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0FC3972A" w14:textId="77777777" w:rsidR="00D57845" w:rsidRDefault="00D57845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8AE63F" w14:textId="77777777" w:rsidR="00D57845" w:rsidRDefault="00D57845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Cuiabá - MT, 24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fevereiro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34AFDD5F" w14:textId="77777777" w:rsidR="00D57845" w:rsidRDefault="00D57845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CC6139" w14:textId="77777777" w:rsidR="00D57845" w:rsidRDefault="00D57845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ELISANGELA FERNANDES BOKORNI</w:t>
            </w:r>
          </w:p>
          <w:p w14:paraId="13F6EE3C" w14:textId="10BAAE23" w:rsidR="008D6FAA" w:rsidRPr="0010632B" w:rsidRDefault="00D57845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center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Adjunta 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da Comissão de Ética e Disciplina – CED-CAU/MT</w:t>
            </w:r>
          </w:p>
        </w:tc>
      </w:tr>
    </w:tbl>
    <w:p w14:paraId="67D0EDBE" w14:textId="77777777" w:rsidR="00401940" w:rsidRDefault="00401940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71DDA1AB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80EB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8A9E" w14:textId="7BB370B9" w:rsidR="00401940" w:rsidRPr="00DF512E" w:rsidRDefault="00401940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D57845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1057851/2020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47E76D2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07E4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AFE3" w14:textId="2EC2CBC3" w:rsidR="00401940" w:rsidRPr="00F13853" w:rsidRDefault="00D57845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401940" w:rsidRPr="0010632B" w14:paraId="641C26F8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7620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FD701" w14:textId="77777777" w:rsidR="00D57845" w:rsidRPr="00F13853" w:rsidRDefault="00D57845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bCs/>
                <w:sz w:val="22"/>
                <w:szCs w:val="22"/>
              </w:rPr>
              <w:t>Nenhum dos Conselheiros presentes se declararam impedidos ou suspeitos de atuarem no processo.</w:t>
            </w:r>
          </w:p>
          <w:p w14:paraId="34B7E8B4" w14:textId="77777777" w:rsidR="00D57845" w:rsidRPr="00F13853" w:rsidRDefault="00D57845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702BC" w14:textId="77777777" w:rsidR="00D57845" w:rsidRPr="00F13853" w:rsidRDefault="00D57845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Comissão de Ética e Disciplina do CAU/MT, com base no disposto no artigo 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¹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da Resolução CAU/BR n.º 143/2017, por intermédio da 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adjunta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nomeia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como Relatora do presente processo a Conselheira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Bokorni</w:t>
            </w:r>
            <w:proofErr w:type="spellEnd"/>
            <w:r w:rsidRPr="00F138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20E09966" w14:textId="77777777" w:rsidR="00D57845" w:rsidRDefault="00D57845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69B33F" w14:textId="77777777" w:rsidR="00D57845" w:rsidRDefault="00D57845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Cuiabá - MT, 24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fevereiro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690E65E1" w14:textId="77777777" w:rsidR="00D57845" w:rsidRDefault="00D57845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675B74" w14:textId="77777777" w:rsidR="00D57845" w:rsidRDefault="00D57845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ELISANGELA FERNANDES BOKORNI</w:t>
            </w:r>
          </w:p>
          <w:p w14:paraId="07445922" w14:textId="602C4E80" w:rsidR="00401940" w:rsidRPr="0010632B" w:rsidRDefault="00D57845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Adjunta 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da Comissão de Ética e Disciplina – CED-CAU/MT</w:t>
            </w:r>
          </w:p>
        </w:tc>
      </w:tr>
    </w:tbl>
    <w:p w14:paraId="6F7C295D" w14:textId="4C793054" w:rsidR="00401940" w:rsidRDefault="00401940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5D58FA8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10501" w14:textId="13E34C29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D9E5" w14:textId="7E0EEACE" w:rsidR="00401940" w:rsidRPr="00DF512E" w:rsidRDefault="00401940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D57845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1654631/2022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26C59CF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2E05" w14:textId="74C4901B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F4924" w14:textId="14A2114C" w:rsidR="00401940" w:rsidRPr="00F13853" w:rsidRDefault="00D57845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401940" w:rsidRPr="0010632B" w14:paraId="77569561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234C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BDC0" w14:textId="2220BA8F" w:rsidR="00401940" w:rsidRDefault="00401940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 Conselheira Relatora requer a seguinte diligência:</w:t>
            </w:r>
          </w:p>
          <w:p w14:paraId="5DC756AD" w14:textId="77777777" w:rsidR="00401940" w:rsidRPr="00D57845" w:rsidRDefault="00401940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center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700842F1" w14:textId="091F1F40" w:rsidR="00D57845" w:rsidRPr="00D57845" w:rsidRDefault="00D57845" w:rsidP="00D57845">
            <w:pPr>
              <w:tabs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5784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Solicito a correção ou complementação da denúncia, uma vez que não preenche os requisitos do art. 11, e seus incisos, conforme relatório acima identificado deve, nos termos do art. 20, §2º, todos da Resolução nº 143 do CAU/BR, de 23 de junho de 2017, o </w:t>
            </w:r>
            <w:r w:rsidRPr="00D5784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>Denunciante ser intimado para que no prazo de 10 (dez) dias proceda à complementação necessária, indicando a:</w:t>
            </w:r>
            <w:r w:rsidRPr="00D5784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D57845"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qualificação pessoal, endereço postal</w:t>
            </w:r>
            <w:r w:rsidRPr="00D5784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, indicação de outras provas a serem produzidas, bem como, se for o caso, o rol de testemunhas, até o máximo de 05 (cinco) e se possui indicação de pedido de sigilo da denúncia (Art. 11, VI, da Res. CAU/BR nº 143/2017), sob pena de arquivamento liminar.</w:t>
            </w:r>
          </w:p>
          <w:p w14:paraId="0F26EB3F" w14:textId="77777777" w:rsidR="00D57845" w:rsidRPr="00D57845" w:rsidRDefault="00D57845" w:rsidP="00D57845">
            <w:pPr>
              <w:tabs>
                <w:tab w:val="left" w:pos="1418"/>
              </w:tabs>
              <w:ind w:firstLine="567"/>
              <w:jc w:val="right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5784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Cuiabá-MT, 24 de fevereiro de 2023.</w:t>
            </w:r>
          </w:p>
          <w:p w14:paraId="5028B2D0" w14:textId="09FEA1E3" w:rsidR="00D57845" w:rsidRPr="00D57845" w:rsidRDefault="00D57845" w:rsidP="00D5784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60B3D3" w14:textId="08952775" w:rsidR="00D57845" w:rsidRPr="00D57845" w:rsidRDefault="00D57845" w:rsidP="00D5784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8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ELISANGELA FERNANDES BOKORNI</w:t>
            </w:r>
          </w:p>
          <w:p w14:paraId="24B2B857" w14:textId="4CDF6C76" w:rsidR="00401940" w:rsidRPr="0010632B" w:rsidRDefault="00D57845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center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D57845">
              <w:rPr>
                <w:rFonts w:asciiTheme="minorHAnsi" w:hAnsiTheme="minorHAnsi" w:cstheme="minorHAnsi"/>
                <w:sz w:val="22"/>
                <w:szCs w:val="22"/>
              </w:rPr>
              <w:t>Conselheira Relatora</w:t>
            </w:r>
          </w:p>
        </w:tc>
      </w:tr>
    </w:tbl>
    <w:p w14:paraId="4FAD97C8" w14:textId="497FD0BB" w:rsidR="00401940" w:rsidRDefault="00401940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00A57911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4611D" w14:textId="339637BF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77C4" w14:textId="0A4A9592" w:rsidR="00401940" w:rsidRPr="00DF512E" w:rsidRDefault="00401940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D57845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1057206/2020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221B20DE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3300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7F30" w14:textId="18413C36" w:rsidR="00401940" w:rsidRPr="00F13853" w:rsidRDefault="00D57845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401940" w:rsidRPr="00D57845" w14:paraId="17098E58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8A29E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34330" w14:textId="77777777" w:rsidR="00401940" w:rsidRPr="00D57845" w:rsidRDefault="00401940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D5784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 Conselheira Relatora requer a seguinte diligência:</w:t>
            </w:r>
          </w:p>
          <w:p w14:paraId="670586B1" w14:textId="77777777" w:rsidR="00401940" w:rsidRPr="00D57845" w:rsidRDefault="00401940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4BAF9281" w14:textId="77777777" w:rsidR="00D57845" w:rsidRDefault="00D57845" w:rsidP="00D578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D57845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Considerando que  a Deliberação Plenária DPOBR Nº 0129-04/2022  ratificou os termos das Deliberação nº 030/2022 - CED-CAU/BR, no sentido de conhecer dos recursos  interpostos nos autos dos processos ético-disciplinares PROCESSOS Nº 975646/2019, 975649/2019, 1057202/2020, 1057204/2020, 1057206/2020, 1057517/2020, e dar-lhes provimento para acolher as preliminares de ausência de quórum no julgamento dos processos perante o Plenário do CAU/MT, e de cerceamento de defesa, com a consequente invalidação das decisões recorridas e das respectivas decisões de aprovação dos relatórios e votos perante a CED-CAU/MT, </w:t>
            </w:r>
            <w:r w:rsidRPr="00D57845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>com retorno dos autos à fase de instrução</w:t>
            </w:r>
            <w:r w:rsidRPr="00D57845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, na forma do art. 24 e seguintes da Resolução CAU/BR nº 143, de 23 de junho de 2017;</w:t>
            </w:r>
          </w:p>
          <w:p w14:paraId="74017BB4" w14:textId="63D05DE9" w:rsidR="00D57845" w:rsidRPr="00D57845" w:rsidRDefault="00D57845" w:rsidP="00D578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D57845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Neste sentido, proponho a CED-CAU/MT a realização de audiência de instrução e julgamento para o dia </w:t>
            </w:r>
            <w:r w:rsidRPr="00D57845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u w:val="single"/>
              </w:rPr>
              <w:t>25 de maio de 2023, às 14h45min.</w:t>
            </w:r>
            <w:r w:rsidRPr="00D57845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14:paraId="77F38DC4" w14:textId="77777777" w:rsidR="00D57845" w:rsidRPr="00D57845" w:rsidRDefault="00D57845" w:rsidP="00D57845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55928F43" w14:textId="77777777" w:rsidR="00D57845" w:rsidRPr="00D57845" w:rsidRDefault="00D57845" w:rsidP="00D578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D57845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lastRenderedPageBreak/>
              <w:t xml:space="preserve">A parte denunciada deverá trazer as testemunhas por ela indicada, independente de intimação, com base no Art. 36, § 2°, da Resolução CAU/BR n.º 143/2017. </w:t>
            </w:r>
          </w:p>
          <w:p w14:paraId="728EEF4E" w14:textId="77777777" w:rsidR="00D57845" w:rsidRPr="00D57845" w:rsidRDefault="00D57845" w:rsidP="00D57845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707F67BD" w14:textId="77777777" w:rsidR="00D57845" w:rsidRPr="00D57845" w:rsidRDefault="00D57845" w:rsidP="00D578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D57845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Intime-se com urgência. </w:t>
            </w:r>
          </w:p>
          <w:p w14:paraId="62BBA6C8" w14:textId="77777777" w:rsidR="00D57845" w:rsidRPr="00D57845" w:rsidRDefault="00D57845" w:rsidP="00D57845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53FA40DD" w14:textId="77777777" w:rsidR="00D57845" w:rsidRPr="00D57845" w:rsidRDefault="00D57845" w:rsidP="00D578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D57845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Cumpra-se.</w:t>
            </w:r>
          </w:p>
          <w:p w14:paraId="429741F1" w14:textId="77777777" w:rsidR="00D57845" w:rsidRPr="00D57845" w:rsidRDefault="00D57845" w:rsidP="00D57845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30E76DAD" w14:textId="77777777" w:rsidR="00D57845" w:rsidRPr="00D57845" w:rsidRDefault="00D57845" w:rsidP="00D57845">
            <w:pPr>
              <w:tabs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D57845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Cuiabá/MT, 24 de fevereiro de 2023.</w:t>
            </w:r>
          </w:p>
          <w:p w14:paraId="39675ECA" w14:textId="77777777" w:rsidR="00D57845" w:rsidRPr="00D57845" w:rsidRDefault="00D57845" w:rsidP="00D57845">
            <w:pPr>
              <w:tabs>
                <w:tab w:val="left" w:pos="284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2E6FD79B" w14:textId="77777777" w:rsidR="00D57845" w:rsidRPr="00D57845" w:rsidRDefault="00D57845" w:rsidP="00D57845">
            <w:pPr>
              <w:tabs>
                <w:tab w:val="left" w:pos="284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57845">
              <w:rPr>
                <w:rFonts w:asciiTheme="minorHAnsi" w:hAnsiTheme="minorHAnsi" w:cstheme="minorHAnsi"/>
                <w:sz w:val="22"/>
                <w:szCs w:val="22"/>
              </w:rPr>
              <w:t>ELISANGELA FERNANDES BOKORNI</w:t>
            </w:r>
            <w:r w:rsidRPr="00D57845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7469BF" w14:textId="29944E0F" w:rsidR="00401940" w:rsidRPr="00D57845" w:rsidRDefault="00D57845" w:rsidP="00D57845">
            <w:pPr>
              <w:tabs>
                <w:tab w:val="left" w:pos="284"/>
              </w:tabs>
              <w:jc w:val="center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D57845">
              <w:rPr>
                <w:rStyle w:val="nfase"/>
                <w:rFonts w:asciiTheme="minorHAnsi" w:hAnsiTheme="minorHAnsi" w:cstheme="minorHAnsi"/>
                <w:b/>
                <w:bCs/>
                <w:i w:val="0"/>
                <w:iCs/>
                <w:sz w:val="22"/>
                <w:szCs w:val="22"/>
              </w:rPr>
              <w:t>Conselheira Relatora</w:t>
            </w:r>
          </w:p>
        </w:tc>
      </w:tr>
    </w:tbl>
    <w:p w14:paraId="0E6F0E4D" w14:textId="77777777" w:rsidR="008D6FAA" w:rsidRPr="0010632B" w:rsidRDefault="008D6FAA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9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806"/>
        <w:gridCol w:w="31"/>
        <w:gridCol w:w="4775"/>
      </w:tblGrid>
      <w:tr w:rsidR="00F13853" w:rsidRPr="00DF512E" w14:paraId="18CF9D4B" w14:textId="77777777" w:rsidTr="00401940">
        <w:trPr>
          <w:gridBefore w:val="1"/>
          <w:gridAfter w:val="2"/>
          <w:wBefore w:w="108" w:type="dxa"/>
          <w:wAfter w:w="480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E6A33" w14:textId="727E1090" w:rsidR="00F13853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D0682" w14:textId="70447696" w:rsidR="00F13853" w:rsidRPr="00DF512E" w:rsidRDefault="00F13853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D57845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1057204/2020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F13853" w:rsidRPr="00F13853" w14:paraId="343F23CB" w14:textId="77777777" w:rsidTr="00401940">
        <w:trPr>
          <w:gridBefore w:val="1"/>
          <w:gridAfter w:val="2"/>
          <w:wBefore w:w="108" w:type="dxa"/>
          <w:wAfter w:w="480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07A8" w14:textId="5BBDB715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831D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A7D2" w14:textId="2F9228DA" w:rsidR="00F13853" w:rsidRPr="00F13853" w:rsidRDefault="00D57845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F13853" w:rsidRPr="0010632B" w14:paraId="6B736B41" w14:textId="77777777" w:rsidTr="00401940">
        <w:trPr>
          <w:gridBefore w:val="1"/>
          <w:gridAfter w:val="2"/>
          <w:wBefore w:w="108" w:type="dxa"/>
          <w:wAfter w:w="480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E9ED" w14:textId="77777777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F7161" w14:textId="77777777" w:rsidR="00D57845" w:rsidRPr="00D57845" w:rsidRDefault="00D57845" w:rsidP="00D578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D57845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Considerando que  a Deliberação Plenária DPOBR Nº 0129-04/2022  ratificou os termos das Deliberação nº 030/2022 - CED-CAU/BR, no sentido de conhecer dos recursos  interpostos nos autos dos processos ético-disciplinares PROCESSOS Nº 975646/2019, 975649/2019, 1057202/2020, 1057204/2020, 1057206/2020, 1057517/2020, e dar-lhes provimento para acolher as preliminares de ausência de quórum no julgamento dos processos perante o Plenário do CAU/MT, e de cerceamento de defesa, com a consequente invalidação das decisões recorridas e das respectivas decisões de aprovação dos relatórios e votos perante a CED-CAU/MT, </w:t>
            </w:r>
            <w:r w:rsidRPr="00D57845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>com retorno dos autos à fase de instrução</w:t>
            </w:r>
            <w:r w:rsidRPr="00D57845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, na forma do art. 24 e seguintes da Resolução CAU/BR nº 143, de 23 de junho de 2017;</w:t>
            </w:r>
          </w:p>
          <w:p w14:paraId="1970CA66" w14:textId="77777777" w:rsidR="00D57845" w:rsidRPr="00D57845" w:rsidRDefault="00D57845" w:rsidP="00D578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D57845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Neste sentido, proponho a CED-CAU/MT a realização de audiência de instrução e julgamento para o dia </w:t>
            </w:r>
            <w:r w:rsidRPr="00D57845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u w:val="single"/>
              </w:rPr>
              <w:t>25 de maio de 2023, às 14h00min.</w:t>
            </w:r>
          </w:p>
          <w:p w14:paraId="106FD890" w14:textId="77777777" w:rsidR="00D57845" w:rsidRPr="00D57845" w:rsidRDefault="00D57845" w:rsidP="00D578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D57845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 parte denunciada deverá trazer as testemunhas por ela indicada, independente de intimação, com base no Art. 36, § 2°, da Resolução CAU/BR n.º 143/2017. </w:t>
            </w:r>
          </w:p>
          <w:p w14:paraId="2DD3D538" w14:textId="77777777" w:rsidR="00D57845" w:rsidRPr="00D57845" w:rsidRDefault="00D57845" w:rsidP="00D57845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32A79512" w14:textId="77777777" w:rsidR="00D57845" w:rsidRPr="00D57845" w:rsidRDefault="00D57845" w:rsidP="00D57845">
            <w:pPr>
              <w:tabs>
                <w:tab w:val="left" w:pos="1418"/>
              </w:tabs>
              <w:ind w:firstLine="6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D57845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Intime-se com urgência. </w:t>
            </w:r>
          </w:p>
          <w:p w14:paraId="620E9134" w14:textId="77777777" w:rsidR="00D57845" w:rsidRPr="00D57845" w:rsidRDefault="00D57845" w:rsidP="00D57845">
            <w:pPr>
              <w:tabs>
                <w:tab w:val="left" w:pos="1418"/>
              </w:tabs>
              <w:ind w:firstLine="6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63E56489" w14:textId="77777777" w:rsidR="00D57845" w:rsidRPr="00D57845" w:rsidRDefault="00D57845" w:rsidP="00D57845">
            <w:pPr>
              <w:tabs>
                <w:tab w:val="left" w:pos="1418"/>
              </w:tabs>
              <w:ind w:firstLine="6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D57845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Cumpra-se.</w:t>
            </w:r>
          </w:p>
          <w:p w14:paraId="52C79A41" w14:textId="77777777" w:rsidR="00D57845" w:rsidRPr="00D57845" w:rsidRDefault="00D57845" w:rsidP="00D57845">
            <w:pPr>
              <w:tabs>
                <w:tab w:val="left" w:pos="1418"/>
              </w:tabs>
              <w:ind w:firstLine="6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4E758F25" w14:textId="77777777" w:rsidR="00D57845" w:rsidRPr="00D57845" w:rsidRDefault="00D57845" w:rsidP="00D57845">
            <w:pPr>
              <w:tabs>
                <w:tab w:val="left" w:pos="1418"/>
              </w:tabs>
              <w:ind w:firstLine="62"/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5784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Cuiabá/MT, 24 de fevereiro de 2023.</w:t>
            </w:r>
          </w:p>
          <w:p w14:paraId="671F5A46" w14:textId="77777777" w:rsidR="00D57845" w:rsidRPr="00D57845" w:rsidRDefault="00D57845" w:rsidP="00D57845">
            <w:pPr>
              <w:tabs>
                <w:tab w:val="left" w:pos="284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8D72272" w14:textId="77777777" w:rsidR="00D57845" w:rsidRPr="00D57845" w:rsidRDefault="00D57845" w:rsidP="00D57845">
            <w:pPr>
              <w:tabs>
                <w:tab w:val="left" w:pos="284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57845">
              <w:rPr>
                <w:rFonts w:asciiTheme="minorHAnsi" w:hAnsiTheme="minorHAnsi" w:cstheme="minorHAnsi"/>
                <w:sz w:val="22"/>
                <w:szCs w:val="22"/>
              </w:rPr>
              <w:t>ELISANGELA FERNANDES BOKORNI</w:t>
            </w:r>
            <w:r w:rsidRPr="00D5784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  <w:p w14:paraId="525A40C3" w14:textId="27A5E275" w:rsidR="008D6FAA" w:rsidRPr="00D57845" w:rsidRDefault="00D57845" w:rsidP="00D57845">
            <w:pPr>
              <w:tabs>
                <w:tab w:val="left" w:pos="284"/>
              </w:tabs>
              <w:jc w:val="center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D57845"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Conselheira Relatora</w:t>
            </w:r>
          </w:p>
        </w:tc>
      </w:tr>
      <w:tr w:rsidR="00366C20" w:rsidRPr="0010632B" w14:paraId="229A3E02" w14:textId="77777777" w:rsidTr="00401940">
        <w:tc>
          <w:tcPr>
            <w:tcW w:w="921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4764" w14:textId="77777777" w:rsidR="00401940" w:rsidRDefault="00401940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401940" w:rsidRPr="00DF512E" w14:paraId="17694D76" w14:textId="77777777" w:rsidTr="007234CB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8778DB" w14:textId="68E8D7BB" w:rsidR="00401940" w:rsidRPr="0010632B" w:rsidRDefault="00401940" w:rsidP="00D5784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3445DF" w14:textId="77319145" w:rsidR="00401940" w:rsidRPr="00DF512E" w:rsidRDefault="00401940" w:rsidP="00D57845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D57845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975646/2019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Ética e Disciplina</w:t>
                  </w:r>
                </w:p>
              </w:tc>
            </w:tr>
            <w:tr w:rsidR="00401940" w:rsidRPr="00F13853" w14:paraId="1F992227" w14:textId="77777777" w:rsidTr="007234CB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CD6C5A" w14:textId="2A7EC949" w:rsidR="00401940" w:rsidRPr="0010632B" w:rsidRDefault="00401940" w:rsidP="00D5784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C29349" w14:textId="45900BC6" w:rsidR="00401940" w:rsidRPr="00F13853" w:rsidRDefault="00D57845" w:rsidP="00D57845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Bokorni</w:t>
                  </w:r>
                  <w:proofErr w:type="spellEnd"/>
                </w:p>
              </w:tc>
            </w:tr>
            <w:tr w:rsidR="00401940" w:rsidRPr="0010632B" w14:paraId="621E41F2" w14:textId="77777777" w:rsidTr="007234CB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BFE259" w14:textId="1EBA7487" w:rsidR="00401940" w:rsidRPr="0010632B" w:rsidRDefault="00401940" w:rsidP="00D5784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CF6BC4" w14:textId="77777777" w:rsidR="00D57845" w:rsidRPr="00D57845" w:rsidRDefault="00D57845" w:rsidP="00D57845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Considerando que  a Deliberação Plenária DPOBR Nº 0129-04/2022  ratificou os termos das Deliberação nº 030/2022 - CED-CAU/BR, no sentido </w:t>
                  </w: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lastRenderedPageBreak/>
                    <w:t xml:space="preserve">de conhecer dos recursos  interpostos nos autos dos processos ético-disciplinares PROCESSOS Nº 975646/2019, 975649/2019, 1057202/2020, 1057204/2020, 1057206/2020, 1057517/2020, e dar-lhes provimento para acolher as preliminares de ausência de quórum no julgamento dos processos perante o Plenário do CAU/MT, e de cerceamento de defesa, com a consequente invalidação das decisões recorridas e das respectivas decisões de aprovação dos relatórios e votos perante a CED-CAU/MT, </w:t>
                  </w:r>
                  <w:r w:rsidRPr="00D5784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</w:rPr>
                    <w:t>com retorno dos autos à fase de instrução</w:t>
                  </w: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, na forma do art. 24 e seguintes da Resolução CAU/BR nº 143, de 23 de junho de 2017;</w:t>
                  </w:r>
                </w:p>
                <w:p w14:paraId="76820006" w14:textId="77777777" w:rsidR="00D57845" w:rsidRPr="00D57845" w:rsidRDefault="00D57845" w:rsidP="00D57845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Neste sentido, proponho a CED-CAU/MT a realização de audiência de instrução e julgamento para o dia </w:t>
                  </w:r>
                  <w:r w:rsidRPr="00D5784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  <w:u w:val="single"/>
                    </w:rPr>
                    <w:t>25 de maio de 2023, às 09h00min.</w:t>
                  </w:r>
                </w:p>
                <w:p w14:paraId="0549F02F" w14:textId="77777777" w:rsidR="00D57845" w:rsidRPr="00D57845" w:rsidRDefault="00D57845" w:rsidP="00D57845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A parte denunciada deverá trazer as testemunhas por ela indicada, independente de intimação, com base no Art. 36, § 2°, da Resolução CAU/BR n.º 143/2017. </w:t>
                  </w:r>
                </w:p>
                <w:p w14:paraId="008FE4AA" w14:textId="77777777" w:rsidR="00D57845" w:rsidRPr="00D57845" w:rsidRDefault="00D57845" w:rsidP="00D57845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2B43F9F8" w14:textId="77777777" w:rsidR="00D57845" w:rsidRPr="00D57845" w:rsidRDefault="00D57845" w:rsidP="00D57845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Intime-se com urgência. </w:t>
                  </w:r>
                </w:p>
                <w:p w14:paraId="69D95903" w14:textId="77777777" w:rsidR="00D57845" w:rsidRPr="00D57845" w:rsidRDefault="00D57845" w:rsidP="00D57845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5238BD17" w14:textId="77777777" w:rsidR="00D57845" w:rsidRPr="00D57845" w:rsidRDefault="00D57845" w:rsidP="00D57845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Cumpra-se.</w:t>
                  </w:r>
                </w:p>
                <w:p w14:paraId="65BAFA36" w14:textId="77777777" w:rsidR="00D57845" w:rsidRPr="00D57845" w:rsidRDefault="00D57845" w:rsidP="00D57845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0360B1CF" w14:textId="77777777" w:rsidR="00D57845" w:rsidRPr="00D57845" w:rsidRDefault="00D57845" w:rsidP="00D57845">
                  <w:pPr>
                    <w:tabs>
                      <w:tab w:val="left" w:pos="1418"/>
                    </w:tabs>
                    <w:jc w:val="both"/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D57845"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Cuiabá/MT, 24 de fevereiro de 2023.</w:t>
                  </w:r>
                </w:p>
                <w:p w14:paraId="2F92132A" w14:textId="77777777" w:rsidR="00D57845" w:rsidRPr="00D57845" w:rsidRDefault="00D57845" w:rsidP="00D57845">
                  <w:pPr>
                    <w:tabs>
                      <w:tab w:val="left" w:pos="284"/>
                    </w:tabs>
                    <w:jc w:val="both"/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</w:p>
                <w:p w14:paraId="73B5E479" w14:textId="77777777" w:rsidR="00D57845" w:rsidRPr="00D57845" w:rsidRDefault="00D57845" w:rsidP="00D57845">
                  <w:pPr>
                    <w:tabs>
                      <w:tab w:val="left" w:pos="284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ELISANGELA FERNANDES BOKORNI</w:t>
                  </w:r>
                  <w:r w:rsidRPr="00D57845"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 xml:space="preserve"> </w:t>
                  </w:r>
                </w:p>
                <w:p w14:paraId="77E9DF09" w14:textId="3C70E6C9" w:rsidR="0013637F" w:rsidRPr="0010632B" w:rsidRDefault="00D57845" w:rsidP="00D57845">
                  <w:pPr>
                    <w:tabs>
                      <w:tab w:val="left" w:pos="284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D57845">
                    <w:rPr>
                      <w:rStyle w:val="nfase"/>
                      <w:rFonts w:asciiTheme="minorHAnsi" w:hAnsiTheme="minorHAnsi" w:cstheme="minorHAnsi"/>
                      <w:b/>
                      <w:bCs/>
                      <w:i w:val="0"/>
                      <w:sz w:val="22"/>
                      <w:szCs w:val="22"/>
                    </w:rPr>
                    <w:t>Conselheira Relatora</w:t>
                  </w:r>
                </w:p>
              </w:tc>
            </w:tr>
          </w:tbl>
          <w:p w14:paraId="1B7A2D57" w14:textId="2903B582" w:rsidR="00401940" w:rsidRPr="0010632B" w:rsidRDefault="00401940" w:rsidP="00D57845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10632B" w:rsidRDefault="00F34B7D" w:rsidP="00D5784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10632B" w:rsidRDefault="00F34B7D" w:rsidP="00D5784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2A452D67" w14:textId="2E4100F7" w:rsidR="00D57845" w:rsidRDefault="005265A7" w:rsidP="00D57845">
      <w:pPr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806"/>
        <w:gridCol w:w="740"/>
        <w:gridCol w:w="4536"/>
      </w:tblGrid>
      <w:tr w:rsidR="00D57845" w:rsidRPr="00DF512E" w14:paraId="4D848528" w14:textId="77777777" w:rsidTr="00E33B74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B99B7" w14:textId="2FA70C44" w:rsidR="00D57845" w:rsidRPr="0010632B" w:rsidRDefault="00D57845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4DE63" w14:textId="062E7D3E" w:rsidR="00D57845" w:rsidRPr="00DF512E" w:rsidRDefault="00D57845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E33B74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1057202/2020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D57845" w:rsidRPr="00F13853" w14:paraId="304242D0" w14:textId="77777777" w:rsidTr="00E33B74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53FD9" w14:textId="77777777" w:rsidR="00D57845" w:rsidRPr="0010632B" w:rsidRDefault="00D57845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F4C63" w14:textId="77777777" w:rsidR="00D57845" w:rsidRPr="00F13853" w:rsidRDefault="00D57845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D57845" w:rsidRPr="0010632B" w14:paraId="6EDC5E87" w14:textId="77777777" w:rsidTr="00E33B74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9FF06" w14:textId="77777777" w:rsidR="00D57845" w:rsidRPr="0010632B" w:rsidRDefault="00D57845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984BD" w14:textId="77777777" w:rsidR="00D57845" w:rsidRPr="00D57845" w:rsidRDefault="00D57845" w:rsidP="00D578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D57845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Considerando que  a Deliberação Plenária DPOBR Nº 0129-04/2022  ratificou os termos das Deliberação nº 030/2022 - CED-CAU/BR, no sentido de conhecer dos recursos  interpostos nos autos dos processos ético-disciplinares PROCESSOS Nº 975646/2019, 975649/2019, 1057202/2020, 1057204/2020, 1057206/2020, 1057517/2020, e dar-lhes provimento para acolher as preliminares de ausência de quórum no julgamento dos processos perante o Plenário do CAU/MT, e de cerceamento de defesa, com a consequente invalidação das decisões recorridas e das respectivas decisões de aprovação dos relatórios e votos perante a CED-CAU/MT, </w:t>
            </w:r>
            <w:r w:rsidRPr="00D57845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>com retorno dos autos à fase de instrução</w:t>
            </w:r>
            <w:r w:rsidRPr="00D57845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, na forma do art. 24 e seguintes da Resolução CAU/BR nº 143, de 23 de junho de 2017;</w:t>
            </w:r>
          </w:p>
          <w:p w14:paraId="29B60E5E" w14:textId="5968B4FA" w:rsidR="00D57845" w:rsidRPr="00D57845" w:rsidRDefault="00D57845" w:rsidP="00D578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D57845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Neste sentido, proponho a CED-CAU/MT a realização de audiência de instrução e julgamento para o dia </w:t>
            </w:r>
            <w:r w:rsidRPr="00D57845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u w:val="single"/>
              </w:rPr>
              <w:t xml:space="preserve">25 de maio de 2023, às </w:t>
            </w:r>
            <w:r w:rsidR="00E33B74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u w:val="single"/>
              </w:rPr>
              <w:t>10</w:t>
            </w:r>
            <w:r w:rsidRPr="00D57845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u w:val="single"/>
              </w:rPr>
              <w:t>h</w:t>
            </w:r>
            <w:r w:rsidR="00E33B74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u w:val="single"/>
              </w:rPr>
              <w:t>3</w:t>
            </w:r>
            <w:r w:rsidRPr="00D57845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u w:val="single"/>
              </w:rPr>
              <w:t>0min.</w:t>
            </w:r>
          </w:p>
          <w:p w14:paraId="4851FF78" w14:textId="77777777" w:rsidR="00D57845" w:rsidRPr="00D57845" w:rsidRDefault="00D57845" w:rsidP="00D578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D57845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 parte denunciada deverá trazer as testemunhas por ela indicada, independente de intimação, com base no Art. 36, § 2°, da Resolução CAU/BR n.º 143/2017. </w:t>
            </w:r>
          </w:p>
          <w:p w14:paraId="0CC277D6" w14:textId="77777777" w:rsidR="00D57845" w:rsidRPr="00D57845" w:rsidRDefault="00D57845" w:rsidP="00D57845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1B7C0D09" w14:textId="77777777" w:rsidR="00D57845" w:rsidRPr="00D57845" w:rsidRDefault="00D57845" w:rsidP="00D578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D57845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Intime-se com urgência. </w:t>
            </w:r>
          </w:p>
          <w:p w14:paraId="010CBFE8" w14:textId="77777777" w:rsidR="00D57845" w:rsidRPr="00D57845" w:rsidRDefault="00D57845" w:rsidP="00D57845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612ACC25" w14:textId="77777777" w:rsidR="00D57845" w:rsidRPr="00D57845" w:rsidRDefault="00D57845" w:rsidP="00D578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D57845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Cumpra-se.</w:t>
            </w:r>
          </w:p>
          <w:p w14:paraId="4516EBFB" w14:textId="77777777" w:rsidR="00D57845" w:rsidRPr="00D57845" w:rsidRDefault="00D57845" w:rsidP="00D57845">
            <w:pPr>
              <w:tabs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5784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lastRenderedPageBreak/>
              <w:t>Cuiabá/MT, 24 de fevereiro de 2023.</w:t>
            </w:r>
          </w:p>
          <w:p w14:paraId="1B67C611" w14:textId="77777777" w:rsidR="00D57845" w:rsidRPr="00D57845" w:rsidRDefault="00D57845" w:rsidP="00D57845">
            <w:pPr>
              <w:tabs>
                <w:tab w:val="left" w:pos="284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77263165" w14:textId="77777777" w:rsidR="00D57845" w:rsidRPr="00D57845" w:rsidRDefault="00D57845" w:rsidP="00D57845">
            <w:pPr>
              <w:tabs>
                <w:tab w:val="left" w:pos="284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57845">
              <w:rPr>
                <w:rFonts w:asciiTheme="minorHAnsi" w:hAnsiTheme="minorHAnsi" w:cstheme="minorHAnsi"/>
                <w:sz w:val="22"/>
                <w:szCs w:val="22"/>
              </w:rPr>
              <w:t>ELISANGELA FERNANDES BOKORNI</w:t>
            </w:r>
            <w:r w:rsidRPr="00D5784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  <w:p w14:paraId="0F41EAE0" w14:textId="77777777" w:rsidR="00D57845" w:rsidRPr="0010632B" w:rsidRDefault="00D57845" w:rsidP="00D57845">
            <w:pPr>
              <w:tabs>
                <w:tab w:val="left" w:pos="284"/>
              </w:tabs>
              <w:jc w:val="center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D57845"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Conselheira Relatora</w:t>
            </w:r>
          </w:p>
        </w:tc>
      </w:tr>
      <w:tr w:rsidR="00E07761" w:rsidRPr="0010632B" w14:paraId="56A65313" w14:textId="77777777" w:rsidTr="00E33B74">
        <w:tc>
          <w:tcPr>
            <w:tcW w:w="992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7CA2" w14:textId="77777777" w:rsidR="00E33B74" w:rsidRDefault="00E33B74" w:rsidP="00E33B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E33B74" w:rsidRPr="00DF512E" w14:paraId="624FA132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F41AA2" w14:textId="7A6635CE" w:rsidR="00E33B74" w:rsidRPr="0010632B" w:rsidRDefault="00E33B74" w:rsidP="00E33B7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AE9324" w14:textId="16BE19DD" w:rsidR="00E33B74" w:rsidRPr="00DF512E" w:rsidRDefault="00E33B74" w:rsidP="00E33B74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975649/2019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Ética e Disciplina</w:t>
                  </w:r>
                </w:p>
              </w:tc>
            </w:tr>
            <w:tr w:rsidR="00E33B74" w:rsidRPr="00F13853" w14:paraId="7044546A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E7E231" w14:textId="77777777" w:rsidR="00E33B74" w:rsidRPr="0010632B" w:rsidRDefault="00E33B74" w:rsidP="00E33B7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DD4247" w14:textId="77777777" w:rsidR="00E33B74" w:rsidRPr="00F13853" w:rsidRDefault="00E33B74" w:rsidP="00E33B74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Bokorni</w:t>
                  </w:r>
                  <w:proofErr w:type="spellEnd"/>
                </w:p>
              </w:tc>
            </w:tr>
            <w:tr w:rsidR="00E33B74" w:rsidRPr="0010632B" w14:paraId="14DAE889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67504F" w14:textId="77777777" w:rsidR="00E33B74" w:rsidRPr="0010632B" w:rsidRDefault="00E33B74" w:rsidP="00E33B7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80AC74" w14:textId="77777777" w:rsidR="00E33B74" w:rsidRPr="00D57845" w:rsidRDefault="00E33B74" w:rsidP="00E33B74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Considerando que  a Deliberação Plenária DPOBR Nº 0129-04/2022  ratificou os termos das Deliberação nº 030/2022 - CED-CAU/BR, no sentido de conhecer dos recursos  interpostos nos autos dos processos ético-disciplinares PROCESSOS Nº 975646/2019, 975649/2019, 1057202/2020, 1057204/2020, 1057206/2020, 1057517/2020, e dar-lhes provimento para acolher as preliminares de ausência de quórum no julgamento dos processos perante o Plenário do CAU/MT, e de cerceamento de defesa, com a consequente invalidação das decisões recorridas e das respectivas decisões de aprovação dos relatórios e votos perante a CED-CAU/MT, </w:t>
                  </w:r>
                  <w:r w:rsidRPr="00D5784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</w:rPr>
                    <w:t>com retorno dos autos à fase de instrução</w:t>
                  </w: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, na forma do art. 24 e seguintes da Resolução CAU/BR nº 143, de 23 de junho de 2017;</w:t>
                  </w:r>
                </w:p>
                <w:p w14:paraId="2964E277" w14:textId="3101EFF9" w:rsidR="00E33B74" w:rsidRPr="00D57845" w:rsidRDefault="00E33B74" w:rsidP="00E33B74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Neste sentido, proponho a CED-CAU/MT a realização de audiência de instrução e julgamento para o dia </w:t>
                  </w:r>
                  <w:r w:rsidRPr="00D5784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  <w:u w:val="single"/>
                    </w:rPr>
                    <w:t>25 de maio de 2023, às 09h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  <w:u w:val="single"/>
                    </w:rPr>
                    <w:t>45</w:t>
                  </w:r>
                  <w:r w:rsidRPr="00D5784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  <w:u w:val="single"/>
                    </w:rPr>
                    <w:t>min.</w:t>
                  </w:r>
                </w:p>
                <w:p w14:paraId="1E50C0AE" w14:textId="77777777" w:rsidR="00E33B74" w:rsidRPr="00D57845" w:rsidRDefault="00E33B74" w:rsidP="00E33B74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A parte denunciada deverá trazer as testemunhas por ela indicada, independente de intimação, com base no Art. 36, § 2°, da Resolução CAU/BR n.º 143/2017. </w:t>
                  </w:r>
                </w:p>
                <w:p w14:paraId="1AFC97B3" w14:textId="77777777" w:rsidR="00E33B74" w:rsidRPr="00D57845" w:rsidRDefault="00E33B74" w:rsidP="00E33B74">
                  <w:pPr>
                    <w:tabs>
                      <w:tab w:val="left" w:pos="1418"/>
                    </w:tabs>
                    <w:ind w:firstLine="992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67546240" w14:textId="77777777" w:rsidR="00E33B74" w:rsidRPr="00D57845" w:rsidRDefault="00E33B74" w:rsidP="00E33B74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Intime-se com urgência. </w:t>
                  </w:r>
                </w:p>
                <w:p w14:paraId="2B4A223E" w14:textId="77777777" w:rsidR="00E33B74" w:rsidRPr="00D57845" w:rsidRDefault="00E33B74" w:rsidP="00E33B74">
                  <w:pPr>
                    <w:tabs>
                      <w:tab w:val="left" w:pos="1418"/>
                    </w:tabs>
                    <w:ind w:firstLine="992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56107B11" w14:textId="77777777" w:rsidR="00E33B74" w:rsidRPr="00D57845" w:rsidRDefault="00E33B74" w:rsidP="00E33B74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Cumpra-se.</w:t>
                  </w:r>
                </w:p>
                <w:p w14:paraId="514E0D26" w14:textId="77777777" w:rsidR="00E33B74" w:rsidRPr="00D57845" w:rsidRDefault="00E33B74" w:rsidP="00E33B74">
                  <w:pPr>
                    <w:tabs>
                      <w:tab w:val="left" w:pos="1418"/>
                    </w:tabs>
                    <w:ind w:firstLine="1134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3A5B39B4" w14:textId="77777777" w:rsidR="00E33B74" w:rsidRPr="00D57845" w:rsidRDefault="00E33B74" w:rsidP="00E33B74">
                  <w:pPr>
                    <w:tabs>
                      <w:tab w:val="left" w:pos="1418"/>
                    </w:tabs>
                    <w:jc w:val="both"/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D57845"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Cuiabá/MT, 24 de fevereiro de 2023.</w:t>
                  </w:r>
                </w:p>
                <w:p w14:paraId="58C1927E" w14:textId="77777777" w:rsidR="00E33B74" w:rsidRPr="00D57845" w:rsidRDefault="00E33B74" w:rsidP="00E33B74">
                  <w:pPr>
                    <w:tabs>
                      <w:tab w:val="left" w:pos="284"/>
                    </w:tabs>
                    <w:jc w:val="both"/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</w:p>
                <w:p w14:paraId="151DDF64" w14:textId="77777777" w:rsidR="00E33B74" w:rsidRPr="00D57845" w:rsidRDefault="00E33B74" w:rsidP="00E33B74">
                  <w:pPr>
                    <w:tabs>
                      <w:tab w:val="left" w:pos="284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ELISANGELA FERNANDES BOKORNI</w:t>
                  </w:r>
                  <w:r w:rsidRPr="00D57845"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 xml:space="preserve"> </w:t>
                  </w:r>
                </w:p>
                <w:p w14:paraId="360FBD38" w14:textId="77777777" w:rsidR="00E33B74" w:rsidRPr="0010632B" w:rsidRDefault="00E33B74" w:rsidP="00E33B74">
                  <w:pPr>
                    <w:tabs>
                      <w:tab w:val="left" w:pos="284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D57845">
                    <w:rPr>
                      <w:rStyle w:val="nfase"/>
                      <w:rFonts w:asciiTheme="minorHAnsi" w:hAnsiTheme="minorHAnsi" w:cstheme="minorHAnsi"/>
                      <w:b/>
                      <w:bCs/>
                      <w:i w:val="0"/>
                      <w:sz w:val="22"/>
                      <w:szCs w:val="22"/>
                    </w:rPr>
                    <w:t>Conselheira Relatora</w:t>
                  </w:r>
                </w:p>
              </w:tc>
            </w:tr>
          </w:tbl>
          <w:p w14:paraId="01F30044" w14:textId="77777777" w:rsidR="00E33B74" w:rsidRDefault="00E33B74" w:rsidP="00E33B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E33B74" w:rsidRPr="00DF512E" w14:paraId="3CBFBE89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5DDA36" w14:textId="53E341D8" w:rsidR="00E33B74" w:rsidRPr="0010632B" w:rsidRDefault="00E33B74" w:rsidP="00E33B7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893B96" w14:textId="02FE5F36" w:rsidR="00E33B74" w:rsidRPr="00DF512E" w:rsidRDefault="00E33B74" w:rsidP="00E33B74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1057581/2020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Ética e Disciplina</w:t>
                  </w:r>
                </w:p>
              </w:tc>
            </w:tr>
            <w:tr w:rsidR="00E33B74" w:rsidRPr="00F13853" w14:paraId="7E816748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FD6DD4" w14:textId="77777777" w:rsidR="00E33B74" w:rsidRPr="0010632B" w:rsidRDefault="00E33B74" w:rsidP="00E33B7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6B329B" w14:textId="77777777" w:rsidR="00E33B74" w:rsidRPr="00F13853" w:rsidRDefault="00E33B74" w:rsidP="00E33B74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Bokorni</w:t>
                  </w:r>
                  <w:proofErr w:type="spellEnd"/>
                </w:p>
              </w:tc>
            </w:tr>
            <w:tr w:rsidR="00E33B74" w:rsidRPr="0010632B" w14:paraId="76225BF3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64227A" w14:textId="77777777" w:rsidR="00E33B74" w:rsidRPr="0010632B" w:rsidRDefault="00E33B74" w:rsidP="00E33B7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8B7CC3" w14:textId="77777777" w:rsidR="00E33B74" w:rsidRPr="00D57845" w:rsidRDefault="00E33B74" w:rsidP="00E33B74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Considerando que  a Deliberação Plenária DPOBR Nº 0129-04/2022  ratificou os termos das Deliberação nº 030/2022 - CED-CAU/BR, no sentido de conhecer dos recursos  interpostos nos autos dos processos ético-disciplinares PROCESSOS Nº 975646/2019, 975649/2019, 1057202/2020, 1057204/2020, 1057206/2020, 1057517/2020, e dar-lhes provimento para acolher as preliminares de ausência de quórum no julgamento dos processos perante o Plenário do CAU/MT, e de cerceamento de defesa, com a consequente invalidação das decisões recorridas e das respectivas decisões de aprovação dos relatórios e votos perante a CED-CAU/MT, </w:t>
                  </w:r>
                  <w:r w:rsidRPr="00D5784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</w:rPr>
                    <w:t xml:space="preserve">com </w:t>
                  </w:r>
                  <w:r w:rsidRPr="00D5784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</w:rPr>
                    <w:lastRenderedPageBreak/>
                    <w:t>retorno dos autos à fase de instrução</w:t>
                  </w: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, na forma do art. 24 e seguintes da Resolução CAU/BR nº 143, de 23 de junho de 2017;</w:t>
                  </w:r>
                </w:p>
                <w:p w14:paraId="5B3E0188" w14:textId="5A0D009C" w:rsidR="00E33B74" w:rsidRPr="00D57845" w:rsidRDefault="00E33B74" w:rsidP="00E33B74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Neste sentido, proponho a CED-CAU/MT a realização de audiência de instrução e julgamento para o dia </w:t>
                  </w:r>
                  <w:r w:rsidRPr="00D5784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  <w:u w:val="single"/>
                    </w:rPr>
                    <w:t xml:space="preserve">25 de maio de 2023, às </w:t>
                  </w:r>
                  <w:r w:rsidR="00EF0C80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  <w:u w:val="single"/>
                    </w:rPr>
                    <w:t>15</w:t>
                  </w:r>
                  <w:r w:rsidRPr="00D5784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  <w:u w:val="single"/>
                    </w:rPr>
                    <w:t>h</w:t>
                  </w:r>
                  <w:r w:rsidR="00EF0C80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  <w:u w:val="single"/>
                    </w:rPr>
                    <w:t>3</w:t>
                  </w:r>
                  <w:r w:rsidRPr="00D5784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  <w:u w:val="single"/>
                    </w:rPr>
                    <w:t>0min.</w:t>
                  </w:r>
                </w:p>
                <w:p w14:paraId="74CD9D30" w14:textId="77777777" w:rsidR="00E33B74" w:rsidRPr="00D57845" w:rsidRDefault="00E33B74" w:rsidP="00E33B74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A parte denunciada deverá trazer as testemunhas por ela indicada, independente de intimação, com base no Art. 36, § 2°, da Resolução CAU/BR n.º 143/2017. </w:t>
                  </w:r>
                </w:p>
                <w:p w14:paraId="0F143207" w14:textId="77777777" w:rsidR="00E33B74" w:rsidRPr="00D57845" w:rsidRDefault="00E33B74" w:rsidP="00E33B74">
                  <w:pPr>
                    <w:tabs>
                      <w:tab w:val="left" w:pos="1418"/>
                    </w:tabs>
                    <w:ind w:firstLine="992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14CFE620" w14:textId="77777777" w:rsidR="00E33B74" w:rsidRPr="00D57845" w:rsidRDefault="00E33B74" w:rsidP="00E33B74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Intime-se com urgência. </w:t>
                  </w:r>
                </w:p>
                <w:p w14:paraId="06BC1A38" w14:textId="77777777" w:rsidR="00E33B74" w:rsidRPr="00D57845" w:rsidRDefault="00E33B74" w:rsidP="00E33B74">
                  <w:pPr>
                    <w:tabs>
                      <w:tab w:val="left" w:pos="1418"/>
                    </w:tabs>
                    <w:ind w:firstLine="992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7946797B" w14:textId="77777777" w:rsidR="00E33B74" w:rsidRPr="00D57845" w:rsidRDefault="00E33B74" w:rsidP="00E33B74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Cumpra-se.</w:t>
                  </w:r>
                </w:p>
                <w:p w14:paraId="1FAF6B28" w14:textId="77777777" w:rsidR="00E33B74" w:rsidRPr="00D57845" w:rsidRDefault="00E33B74" w:rsidP="00E33B74">
                  <w:pPr>
                    <w:tabs>
                      <w:tab w:val="left" w:pos="1418"/>
                    </w:tabs>
                    <w:ind w:firstLine="1134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27AEA098" w14:textId="77777777" w:rsidR="00E33B74" w:rsidRPr="00D57845" w:rsidRDefault="00E33B74" w:rsidP="00E33B74">
                  <w:pPr>
                    <w:tabs>
                      <w:tab w:val="left" w:pos="1418"/>
                    </w:tabs>
                    <w:jc w:val="both"/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D57845"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Cuiabá/MT, 24 de fevereiro de 2023.</w:t>
                  </w:r>
                </w:p>
                <w:p w14:paraId="7153B07F" w14:textId="77777777" w:rsidR="00E33B74" w:rsidRPr="00D57845" w:rsidRDefault="00E33B74" w:rsidP="00E33B74">
                  <w:pPr>
                    <w:tabs>
                      <w:tab w:val="left" w:pos="284"/>
                    </w:tabs>
                    <w:jc w:val="both"/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</w:p>
                <w:p w14:paraId="32A6EAB4" w14:textId="77777777" w:rsidR="00E33B74" w:rsidRPr="00D57845" w:rsidRDefault="00E33B74" w:rsidP="00E33B74">
                  <w:pPr>
                    <w:tabs>
                      <w:tab w:val="left" w:pos="284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ELISANGELA FERNANDES BOKORNI</w:t>
                  </w:r>
                  <w:r w:rsidRPr="00D57845"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 xml:space="preserve"> </w:t>
                  </w:r>
                </w:p>
                <w:p w14:paraId="4886CAE4" w14:textId="77777777" w:rsidR="00E33B74" w:rsidRPr="0010632B" w:rsidRDefault="00E33B74" w:rsidP="00E33B74">
                  <w:pPr>
                    <w:tabs>
                      <w:tab w:val="left" w:pos="284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D57845">
                    <w:rPr>
                      <w:rStyle w:val="nfase"/>
                      <w:rFonts w:asciiTheme="minorHAnsi" w:hAnsiTheme="minorHAnsi" w:cstheme="minorHAnsi"/>
                      <w:b/>
                      <w:bCs/>
                      <w:i w:val="0"/>
                      <w:sz w:val="22"/>
                      <w:szCs w:val="22"/>
                    </w:rPr>
                    <w:t>Conselheira Relatora</w:t>
                  </w:r>
                </w:p>
              </w:tc>
            </w:tr>
          </w:tbl>
          <w:p w14:paraId="3FDD3A36" w14:textId="77777777" w:rsidR="00EF0C80" w:rsidRDefault="00EF0C80" w:rsidP="00EF0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EF0C80" w:rsidRPr="00DF512E" w14:paraId="3BFD7759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0F05C8" w14:textId="11BF403E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5D8D2B" w14:textId="5D96C183" w:rsidR="00EF0C80" w:rsidRPr="00DF512E" w:rsidRDefault="00EF0C80" w:rsidP="00EF0C80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1057517/2020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Ética e Disciplina</w:t>
                  </w:r>
                </w:p>
              </w:tc>
            </w:tr>
            <w:tr w:rsidR="00EF0C80" w:rsidRPr="00F13853" w14:paraId="05B42E6D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D86B2D" w14:textId="77777777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9448A8" w14:textId="77777777" w:rsidR="00EF0C80" w:rsidRPr="00F13853" w:rsidRDefault="00EF0C80" w:rsidP="00EF0C80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Bokorni</w:t>
                  </w:r>
                  <w:proofErr w:type="spellEnd"/>
                </w:p>
              </w:tc>
            </w:tr>
            <w:tr w:rsidR="00EF0C80" w:rsidRPr="0010632B" w14:paraId="3F01373B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65B375" w14:textId="77777777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A2819F" w14:textId="77777777" w:rsidR="00EF0C80" w:rsidRPr="00D57845" w:rsidRDefault="00EF0C80" w:rsidP="00EF0C80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Considerando que  a Deliberação Plenária DPOBR Nº 0129-04/2022  ratificou os termos das Deliberação nº 030/2022 - CED-CAU/BR, no sentido de conhecer dos recursos  interpostos nos autos dos processos ético-disciplinares PROCESSOS Nº 975646/2019, 975649/2019, 1057202/2020, 1057204/2020, 1057206/2020, 1057517/2020, e dar-lhes provimento para acolher as preliminares de ausência de quórum no julgamento dos processos perante o Plenário do CAU/MT, e de cerceamento de defesa, com a consequente invalidação das decisões recorridas e das respectivas decisões de aprovação dos relatórios e votos perante a CED-CAU/MT, </w:t>
                  </w:r>
                  <w:r w:rsidRPr="00D5784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</w:rPr>
                    <w:t>com retorno dos autos à fase de instrução</w:t>
                  </w: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, na forma do art. 24 e seguintes da Resolução CAU/BR nº 143, de 23 de junho de 2017;</w:t>
                  </w:r>
                </w:p>
                <w:p w14:paraId="39537CD1" w14:textId="111E960E" w:rsidR="00EF0C80" w:rsidRPr="00D57845" w:rsidRDefault="00EF0C80" w:rsidP="00EF0C80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Neste sentido, proponho a CED-CAU/MT a realização de audiência de instrução e julgamento para o dia </w:t>
                  </w:r>
                  <w:r w:rsidRPr="00D5784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  <w:u w:val="single"/>
                    </w:rPr>
                    <w:t xml:space="preserve">25 de maio de 2023, às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  <w:u w:val="single"/>
                    </w:rPr>
                    <w:t>16</w:t>
                  </w:r>
                  <w:r w:rsidRPr="00D5784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  <w:u w:val="single"/>
                    </w:rPr>
                    <w:t>h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  <w:u w:val="single"/>
                    </w:rPr>
                    <w:t>15</w:t>
                  </w:r>
                  <w:r w:rsidRPr="00D57845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  <w:u w:val="single"/>
                    </w:rPr>
                    <w:t>min.</w:t>
                  </w:r>
                </w:p>
                <w:p w14:paraId="52E81F6A" w14:textId="77777777" w:rsidR="00EF0C80" w:rsidRPr="00D57845" w:rsidRDefault="00EF0C80" w:rsidP="00EF0C80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A parte denunciada deverá trazer as testemunhas por ela indicada, independente de intimação, com base no Art. 36, § 2°, da Resolução CAU/BR n.º 143/2017. </w:t>
                  </w:r>
                </w:p>
                <w:p w14:paraId="2E09F5E8" w14:textId="77777777" w:rsidR="00EF0C80" w:rsidRPr="00D57845" w:rsidRDefault="00EF0C80" w:rsidP="00EF0C80">
                  <w:pPr>
                    <w:tabs>
                      <w:tab w:val="left" w:pos="1418"/>
                    </w:tabs>
                    <w:ind w:firstLine="992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4F2B9B4C" w14:textId="77777777" w:rsidR="00EF0C80" w:rsidRPr="00D57845" w:rsidRDefault="00EF0C80" w:rsidP="00EF0C80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Intime-se com urgência. </w:t>
                  </w:r>
                </w:p>
                <w:p w14:paraId="56F1A087" w14:textId="77777777" w:rsidR="00EF0C80" w:rsidRPr="00D57845" w:rsidRDefault="00EF0C80" w:rsidP="00EF0C80">
                  <w:pPr>
                    <w:tabs>
                      <w:tab w:val="left" w:pos="1418"/>
                    </w:tabs>
                    <w:ind w:firstLine="992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0EA846CB" w14:textId="77777777" w:rsidR="00EF0C80" w:rsidRPr="00D57845" w:rsidRDefault="00EF0C80" w:rsidP="00EF0C80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Cumpra-se.</w:t>
                  </w:r>
                </w:p>
                <w:p w14:paraId="68B094DD" w14:textId="77777777" w:rsidR="00EF0C80" w:rsidRPr="00D57845" w:rsidRDefault="00EF0C80" w:rsidP="00EF0C80">
                  <w:pPr>
                    <w:tabs>
                      <w:tab w:val="left" w:pos="1418"/>
                    </w:tabs>
                    <w:ind w:firstLine="1134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594BC830" w14:textId="77777777" w:rsidR="00EF0C80" w:rsidRPr="00D57845" w:rsidRDefault="00EF0C80" w:rsidP="00EF0C80">
                  <w:pPr>
                    <w:tabs>
                      <w:tab w:val="left" w:pos="1418"/>
                    </w:tabs>
                    <w:jc w:val="both"/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D57845"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Cuiabá/MT, 24 de fevereiro de 2023.</w:t>
                  </w:r>
                </w:p>
                <w:p w14:paraId="4B4BB47A" w14:textId="77777777" w:rsidR="00EF0C80" w:rsidRPr="00D57845" w:rsidRDefault="00EF0C80" w:rsidP="00EF0C80">
                  <w:pPr>
                    <w:tabs>
                      <w:tab w:val="left" w:pos="284"/>
                    </w:tabs>
                    <w:jc w:val="both"/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</w:p>
                <w:p w14:paraId="32577A66" w14:textId="77777777" w:rsidR="00EF0C80" w:rsidRPr="00D57845" w:rsidRDefault="00EF0C80" w:rsidP="00EF0C80">
                  <w:pPr>
                    <w:tabs>
                      <w:tab w:val="left" w:pos="284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D578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ELISANGELA FERNANDES BOKORNI</w:t>
                  </w:r>
                  <w:r w:rsidRPr="00D57845"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 xml:space="preserve"> </w:t>
                  </w:r>
                </w:p>
                <w:p w14:paraId="60FF58DE" w14:textId="77777777" w:rsidR="00EF0C80" w:rsidRPr="0010632B" w:rsidRDefault="00EF0C80" w:rsidP="00EF0C80">
                  <w:pPr>
                    <w:tabs>
                      <w:tab w:val="left" w:pos="284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D57845">
                    <w:rPr>
                      <w:rStyle w:val="nfase"/>
                      <w:rFonts w:asciiTheme="minorHAnsi" w:hAnsiTheme="minorHAnsi" w:cstheme="minorHAnsi"/>
                      <w:b/>
                      <w:bCs/>
                      <w:i w:val="0"/>
                      <w:sz w:val="22"/>
                      <w:szCs w:val="22"/>
                    </w:rPr>
                    <w:t>Conselheira Relatora</w:t>
                  </w:r>
                </w:p>
              </w:tc>
            </w:tr>
          </w:tbl>
          <w:p w14:paraId="1DE8D00E" w14:textId="5D6F60BD" w:rsidR="00E33B74" w:rsidRDefault="00E33B74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4F1CD792" w14:textId="77777777" w:rsidR="00EF0C80" w:rsidRDefault="00EF0C80" w:rsidP="00EF0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EF0C80" w:rsidRPr="00DF512E" w14:paraId="0C4318A1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86EC6F" w14:textId="0F99B5EA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17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29237B" w14:textId="09113869" w:rsidR="00EF0C80" w:rsidRPr="00DF512E" w:rsidRDefault="00EF0C80" w:rsidP="00EF0C80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1673108/2023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Ética e Disciplina</w:t>
                  </w:r>
                </w:p>
              </w:tc>
            </w:tr>
            <w:tr w:rsidR="00EF0C80" w:rsidRPr="00F13853" w14:paraId="7BF8B0EC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147E2E" w14:textId="42FB65F0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396C32" w14:textId="5F2DD861" w:rsidR="00EF0C80" w:rsidRPr="00F13853" w:rsidRDefault="00EF0C80" w:rsidP="00EF0C80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Weverthon Foles Veras</w:t>
                  </w:r>
                </w:p>
              </w:tc>
            </w:tr>
            <w:tr w:rsidR="00EF0C80" w:rsidRPr="0010632B" w14:paraId="06863248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A84A32" w14:textId="77777777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FE7C82" w14:textId="1B9A24C4" w:rsidR="00EF0C80" w:rsidRDefault="00EF0C80" w:rsidP="00EF0C80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O Conselheiro Relator requer a seguinte diligência:</w:t>
                  </w:r>
                </w:p>
                <w:p w14:paraId="0381397D" w14:textId="0F87326D" w:rsidR="00EF0C80" w:rsidRPr="00EF0C80" w:rsidRDefault="00EF0C80" w:rsidP="00EF0C80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13278FE5" w14:textId="77777777" w:rsidR="00EF0C80" w:rsidRPr="00EF0C80" w:rsidRDefault="00EF0C80" w:rsidP="00EF0C80">
                  <w:pPr>
                    <w:tabs>
                      <w:tab w:val="left" w:pos="1418"/>
                    </w:tabs>
                    <w:jc w:val="both"/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EF0C80"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 xml:space="preserve">Solicito a correção ou complementação da denúncia, uma vez que não preenche os requisitos do art. 11, e seus incisos, conforme relatório acima identificado deve, nos termos do art. 20, §2º, todos da Resolução nº 143 do CAU/BR, de 23 de junho de 2017, o </w:t>
                  </w:r>
                  <w:r w:rsidRPr="00EF0C80"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  <w:u w:val="single"/>
                    </w:rPr>
                    <w:t>Denunciante ser intimado para que no prazo de 10 (dez) dias proceda à complementação necessária, indicando o:</w:t>
                  </w:r>
                  <w:r w:rsidRPr="00EF0C80"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 xml:space="preserve"> </w:t>
                  </w:r>
                  <w:r w:rsidRPr="00EF0C80">
                    <w:rPr>
                      <w:rStyle w:val="nfase"/>
                      <w:rFonts w:asciiTheme="minorHAnsi" w:hAnsiTheme="minorHAnsi" w:cstheme="minorHAnsi"/>
                      <w:b/>
                      <w:bCs/>
                      <w:i w:val="0"/>
                      <w:sz w:val="22"/>
                      <w:szCs w:val="22"/>
                    </w:rPr>
                    <w:t>endereço postal</w:t>
                  </w:r>
                  <w:r w:rsidRPr="00EF0C80"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, indicação de outras provas a serem produzidas, bem como, se for o caso, o rol de testemunhas, até o máximo de 05 (cinco) e se possui indicação de pedido de sigilo da denúncia (Art. 11, VI, da Res. CAU/BR nº 143/2017), sob pena de arquivamento liminar.</w:t>
                  </w:r>
                </w:p>
                <w:p w14:paraId="70C0A0FF" w14:textId="77777777" w:rsidR="00EF0C80" w:rsidRPr="00EF0C80" w:rsidRDefault="00EF0C80" w:rsidP="00EF0C80">
                  <w:pPr>
                    <w:tabs>
                      <w:tab w:val="left" w:pos="1418"/>
                    </w:tabs>
                    <w:jc w:val="right"/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</w:p>
                <w:p w14:paraId="28ED532B" w14:textId="77777777" w:rsidR="00EF0C80" w:rsidRPr="00EF0C80" w:rsidRDefault="00EF0C80" w:rsidP="00EF0C80">
                  <w:pPr>
                    <w:tabs>
                      <w:tab w:val="left" w:pos="1418"/>
                    </w:tabs>
                    <w:spacing w:line="276" w:lineRule="auto"/>
                    <w:jc w:val="right"/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EF0C80"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Cuiabá/MT, 24 de fevereiro de 2023.</w:t>
                  </w:r>
                </w:p>
                <w:p w14:paraId="6A9066C8" w14:textId="77777777" w:rsidR="00EF0C80" w:rsidRDefault="00EF0C80" w:rsidP="00EF0C80">
                  <w:pPr>
                    <w:tabs>
                      <w:tab w:val="left" w:pos="1418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515F17C" w14:textId="4839C03B" w:rsidR="00EF0C80" w:rsidRPr="00EF0C80" w:rsidRDefault="00EF0C80" w:rsidP="00EF0C80">
                  <w:pPr>
                    <w:tabs>
                      <w:tab w:val="left" w:pos="1418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F0C8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WEVERTHON FOLES VERAS</w:t>
                  </w:r>
                </w:p>
                <w:p w14:paraId="634C7089" w14:textId="1A744595" w:rsidR="00EF0C80" w:rsidRPr="0010632B" w:rsidRDefault="00EF0C80" w:rsidP="00EF0C80">
                  <w:pPr>
                    <w:tabs>
                      <w:tab w:val="left" w:pos="1418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EF0C8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Conselheiro Relator</w:t>
                  </w:r>
                </w:p>
              </w:tc>
            </w:tr>
          </w:tbl>
          <w:p w14:paraId="14DF21B5" w14:textId="2E883870" w:rsidR="00EF0C80" w:rsidRDefault="00EF0C8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EF0C80" w:rsidRPr="00DF512E" w14:paraId="426FD648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05BBB2" w14:textId="759CB34C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FE7F8B" w14:textId="2B8DC672" w:rsidR="00EF0C80" w:rsidRPr="00DF512E" w:rsidRDefault="00EF0C80" w:rsidP="00EF0C80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1439176/2021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Ética e Disciplina</w:t>
                  </w:r>
                </w:p>
              </w:tc>
            </w:tr>
            <w:tr w:rsidR="00EF0C80" w:rsidRPr="00F13853" w14:paraId="69762FA9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7C5961" w14:textId="77777777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7DB42E" w14:textId="77777777" w:rsidR="00EF0C80" w:rsidRPr="00F13853" w:rsidRDefault="00EF0C80" w:rsidP="00EF0C80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Weverthon Foles Veras</w:t>
                  </w:r>
                </w:p>
              </w:tc>
            </w:tr>
            <w:tr w:rsidR="00EF0C80" w:rsidRPr="0010632B" w14:paraId="5BB525BE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0F5642" w14:textId="77777777" w:rsidR="00EF0C80" w:rsidRPr="00EF0C80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F0C8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5A0F5A" w14:textId="0FC9EAFE" w:rsidR="00EF0C80" w:rsidRPr="00EF0C80" w:rsidRDefault="00EF0C80" w:rsidP="00EF0C80">
                  <w:pPr>
                    <w:widowControl w:val="0"/>
                    <w:tabs>
                      <w:tab w:val="left" w:pos="240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EF0C80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 e voto, a Comissão de Ética e Disciplina do CAU/MT emitiu a </w:t>
                  </w:r>
                  <w:r w:rsidRPr="00EF0C80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Deliberação nº. 256/2023</w:t>
                  </w:r>
                  <w:r w:rsidRPr="00EF0C80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, pela qual </w:t>
                  </w:r>
                  <w:r w:rsidRPr="00EF0C80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DELIBEROU:</w:t>
                  </w:r>
                </w:p>
                <w:p w14:paraId="07DBE3D8" w14:textId="77777777" w:rsidR="00EF0C80" w:rsidRPr="00EF0C80" w:rsidRDefault="00EF0C80" w:rsidP="00EF0C80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071A8C3E" w14:textId="77777777" w:rsidR="00EF0C80" w:rsidRPr="00EF0C80" w:rsidRDefault="00EF0C80" w:rsidP="00EF0C80">
                  <w:pPr>
                    <w:pStyle w:val="PargrafodaLista"/>
                    <w:numPr>
                      <w:ilvl w:val="0"/>
                      <w:numId w:val="4"/>
                    </w:numPr>
                    <w:tabs>
                      <w:tab w:val="left" w:pos="240"/>
                    </w:tabs>
                    <w:suppressAutoHyphens w:val="0"/>
                    <w:spacing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F0C8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Aprovar o parecer de admissibilidade fundamentado do (a) Conselheiro (a) Relator (a), decidindo pelo não acatamento da denúncia e consequente determinação do seu arquivamento liminar.</w:t>
                  </w:r>
                </w:p>
                <w:p w14:paraId="2082E8C3" w14:textId="77777777" w:rsidR="00EF0C80" w:rsidRPr="00EF0C80" w:rsidRDefault="00EF0C80" w:rsidP="00EF0C80">
                  <w:pPr>
                    <w:pStyle w:val="PargrafodaLista"/>
                    <w:numPr>
                      <w:ilvl w:val="0"/>
                      <w:numId w:val="4"/>
                    </w:numPr>
                    <w:tabs>
                      <w:tab w:val="left" w:pos="240"/>
                    </w:tabs>
                    <w:suppressAutoHyphens w:val="0"/>
                    <w:spacing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F0C8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Intimar o denunciante sobre a decisão e os motivos da determinação do arquivamento liminar, cabendo recurso ao Plenário do CAU/MT, no prazo de 10 (dez) dias, que deverá ser apresentado por intermédio da CED/MT.</w:t>
                  </w:r>
                </w:p>
                <w:p w14:paraId="59284A32" w14:textId="77777777" w:rsidR="00EF0C80" w:rsidRPr="00EF0C80" w:rsidRDefault="00EF0C80" w:rsidP="00EF0C80">
                  <w:pPr>
                    <w:pStyle w:val="PargrafodaLista"/>
                    <w:numPr>
                      <w:ilvl w:val="0"/>
                      <w:numId w:val="4"/>
                    </w:numPr>
                    <w:tabs>
                      <w:tab w:val="left" w:pos="240"/>
                    </w:tabs>
                    <w:suppressAutoHyphens w:val="0"/>
                    <w:spacing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F0C8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Caso haja interposição de recurso, oficiar a parte denunciada para que, querendo, apresente contrarrazões no prazo de 10 (dez) dias.</w:t>
                  </w:r>
                </w:p>
                <w:p w14:paraId="79B33355" w14:textId="77777777" w:rsidR="00EF0C80" w:rsidRPr="00EF0C80" w:rsidRDefault="00EF0C80" w:rsidP="00EF0C80">
                  <w:pPr>
                    <w:pStyle w:val="PargrafodaLista"/>
                    <w:numPr>
                      <w:ilvl w:val="0"/>
                      <w:numId w:val="4"/>
                    </w:numPr>
                    <w:tabs>
                      <w:tab w:val="left" w:pos="240"/>
                    </w:tabs>
                    <w:suppressAutoHyphens w:val="0"/>
                    <w:spacing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F0C8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      </w:r>
                </w:p>
                <w:p w14:paraId="6AC5358B" w14:textId="77777777" w:rsidR="00EF0C80" w:rsidRPr="00EF0C80" w:rsidRDefault="00EF0C80" w:rsidP="00EF0C80">
                  <w:pPr>
                    <w:pStyle w:val="PargrafodaLista"/>
                    <w:suppressAutoHyphens w:val="0"/>
                    <w:spacing w:line="276" w:lineRule="auto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1F60B2B9" w14:textId="5D5DCA7D" w:rsidR="00EF0C80" w:rsidRPr="00EF0C80" w:rsidRDefault="00EF0C80" w:rsidP="00EF0C80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EF0C80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Com 03 votos favoráveis dos Conselheiros: Weverthon Foles Veras, Elisangela Fernandes </w:t>
                  </w:r>
                  <w:proofErr w:type="spellStart"/>
                  <w:r w:rsidRPr="00EF0C80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EF0C80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e Karen </w:t>
                  </w:r>
                  <w:proofErr w:type="spellStart"/>
                  <w:r w:rsidRPr="00EF0C80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EF0C80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Matsumoto, 00 votos contrários; 00 abstenções e 01 ausência da Conselheira Vanessa Bressan Koehler.</w:t>
                  </w:r>
                </w:p>
              </w:tc>
            </w:tr>
          </w:tbl>
          <w:p w14:paraId="3AE9F4C2" w14:textId="6D22D7BB" w:rsidR="00EF0C80" w:rsidRDefault="00EF0C8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EF0C80" w:rsidRPr="00DF512E" w14:paraId="352F6ADF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466A87" w14:textId="1E8EA970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718607" w14:textId="38417E25" w:rsidR="00EF0C80" w:rsidRPr="00DF512E" w:rsidRDefault="00EF0C80" w:rsidP="00EF0C80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1673203/2023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Ética e Disciplina</w:t>
                  </w:r>
                </w:p>
              </w:tc>
            </w:tr>
            <w:tr w:rsidR="00EF0C80" w:rsidRPr="00F13853" w14:paraId="4DA82142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3CCEB" w14:textId="77777777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794065" w14:textId="73B7A8B0" w:rsidR="00EF0C80" w:rsidRPr="00F13853" w:rsidRDefault="00EF0C80" w:rsidP="00EF0C80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Karen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Mayumi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 Matsumoto</w:t>
                  </w:r>
                </w:p>
              </w:tc>
            </w:tr>
            <w:tr w:rsidR="00EF0C80" w:rsidRPr="0010632B" w14:paraId="08EADDB3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10AE27" w14:textId="77777777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651E98" w14:textId="77777777" w:rsidR="00EF0C80" w:rsidRPr="00EF0C80" w:rsidRDefault="00EF0C80" w:rsidP="00EF0C80">
                  <w:pPr>
                    <w:tabs>
                      <w:tab w:val="left" w:pos="1418"/>
                    </w:tabs>
                    <w:jc w:val="both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EF0C80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 xml:space="preserve">Vislumbro que aportaram os documentos necessários para instrução do presente caderno, assim, </w:t>
                  </w:r>
                  <w:r w:rsidRPr="00EF0C80">
                    <w:rPr>
                      <w:rStyle w:val="nfase"/>
                      <w:rFonts w:asciiTheme="minorHAnsi" w:hAnsiTheme="minorHAnsi" w:cstheme="minorHAnsi"/>
                      <w:b/>
                      <w:bCs/>
                      <w:i w:val="0"/>
                      <w:iCs/>
                      <w:sz w:val="22"/>
                      <w:szCs w:val="22"/>
                      <w:u w:val="single"/>
                    </w:rPr>
                    <w:t>solicito a intimação do Denunciado para apresentarem manifestação escrita ou verbal</w:t>
                  </w:r>
                  <w:r w:rsidRPr="00EF0C80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, sobre os fatos descritos na denúncia recebida pela Comissão de Ética e Disciplina do CAU/MT, para que, querendo, apresente esclarecimentos</w:t>
                  </w:r>
                  <w:r w:rsidRPr="00EF0C80">
                    <w:rPr>
                      <w:rStyle w:val="Refdenotaderodap"/>
                      <w:rFonts w:asciiTheme="minorHAnsi" w:hAnsiTheme="minorHAnsi" w:cstheme="minorHAnsi"/>
                      <w:iCs/>
                      <w:sz w:val="22"/>
                      <w:szCs w:val="22"/>
                    </w:rPr>
                    <w:footnoteReference w:id="1"/>
                  </w:r>
                  <w:r w:rsidRPr="00EF0C80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 xml:space="preserve"> </w:t>
                  </w:r>
                  <w:r w:rsidRPr="00EF0C80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  <w:u w:val="single"/>
                    </w:rPr>
                    <w:t>no prazo de 10 (dez) dias.</w:t>
                  </w:r>
                </w:p>
                <w:p w14:paraId="3E536CFC" w14:textId="77777777" w:rsidR="00EF0C80" w:rsidRPr="00EF0C80" w:rsidRDefault="00EF0C80" w:rsidP="00EF0C80">
                  <w:pPr>
                    <w:tabs>
                      <w:tab w:val="left" w:pos="1418"/>
                    </w:tabs>
                    <w:jc w:val="both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</w:p>
                <w:p w14:paraId="1798B8B4" w14:textId="77777777" w:rsidR="00EF0C80" w:rsidRPr="00EF0C80" w:rsidRDefault="00EF0C80" w:rsidP="00EF0C80">
                  <w:pPr>
                    <w:tabs>
                      <w:tab w:val="left" w:pos="1418"/>
                    </w:tabs>
                    <w:jc w:val="both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EF0C80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Cuiabá/MT, 24 de fevereiro de 2023.</w:t>
                  </w:r>
                </w:p>
                <w:p w14:paraId="6CD199B4" w14:textId="77777777" w:rsidR="00EF0C80" w:rsidRPr="00EF0C80" w:rsidRDefault="00EF0C80" w:rsidP="00EF0C80">
                  <w:pPr>
                    <w:jc w:val="both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</w:p>
                <w:p w14:paraId="4002715F" w14:textId="77777777" w:rsidR="00EF0C80" w:rsidRPr="00EF0C80" w:rsidRDefault="00EF0C80" w:rsidP="00EF0C80">
                  <w:pPr>
                    <w:tabs>
                      <w:tab w:val="left" w:pos="1418"/>
                    </w:tabs>
                    <w:jc w:val="center"/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EF0C80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KAREN MAYUMI MATSUMOTO</w:t>
                  </w:r>
                </w:p>
                <w:p w14:paraId="0092559B" w14:textId="4F3584F7" w:rsidR="00EF0C80" w:rsidRPr="0010632B" w:rsidRDefault="00EF0C80" w:rsidP="00EF0C80">
                  <w:pPr>
                    <w:tabs>
                      <w:tab w:val="left" w:pos="1418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EF0C80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Conselheira Relatora</w:t>
                  </w:r>
                </w:p>
              </w:tc>
            </w:tr>
          </w:tbl>
          <w:p w14:paraId="6CBB18AB" w14:textId="77777777" w:rsidR="00EF0C80" w:rsidRDefault="00EF0C8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091406" w:rsidRPr="00DF512E" w14:paraId="24FF051C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81CB66" w14:textId="48A5B2AB" w:rsidR="00091406" w:rsidRPr="0010632B" w:rsidRDefault="00091406" w:rsidP="0009140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64CC51" w14:textId="4115DF04" w:rsidR="00091406" w:rsidRPr="00DF512E" w:rsidRDefault="00091406" w:rsidP="00A67E73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A67E7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1707807/2023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</w:t>
                  </w:r>
                  <w:r w:rsidR="00A67E73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Procedimento para Impulsionamento de Processos da CED do CAU/MT</w:t>
                  </w:r>
                </w:p>
              </w:tc>
            </w:tr>
            <w:tr w:rsidR="00091406" w:rsidRPr="00F13853" w14:paraId="66C19362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73DA29" w14:textId="77777777" w:rsidR="00091406" w:rsidRPr="0010632B" w:rsidRDefault="00091406" w:rsidP="0009140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8552AE" w14:textId="771E14FB" w:rsidR="00091406" w:rsidRPr="00F13853" w:rsidRDefault="00A67E73" w:rsidP="00091406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CED CAU/MT</w:t>
                  </w:r>
                </w:p>
              </w:tc>
            </w:tr>
            <w:tr w:rsidR="00091406" w:rsidRPr="0010632B" w14:paraId="6A1B93D5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3FFCF5" w14:textId="77777777" w:rsidR="00091406" w:rsidRPr="00A67E73" w:rsidRDefault="00091406" w:rsidP="00A67E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67E7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8B4972" w14:textId="6D405ED4" w:rsidR="00A67E73" w:rsidRPr="00A67E73" w:rsidRDefault="00A67E73" w:rsidP="00A67E73">
                  <w:pPr>
                    <w:widowControl w:val="0"/>
                    <w:tabs>
                      <w:tab w:val="left" w:pos="240"/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A67E73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 xml:space="preserve">Após discussão, a CED do CAU/MT </w:t>
                  </w:r>
                  <w:r w:rsidRPr="00A67E73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emitiu a </w:t>
                  </w:r>
                  <w:r w:rsidRPr="00A67E73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Deliberação nº. 257/2023</w:t>
                  </w:r>
                  <w:r w:rsidRPr="00A67E73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, pela qual </w:t>
                  </w:r>
                  <w:r w:rsidRPr="00A67E73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DELIBEROU:</w:t>
                  </w:r>
                </w:p>
                <w:p w14:paraId="5982E73F" w14:textId="0DEE3C06" w:rsidR="00A67E73" w:rsidRPr="00A67E73" w:rsidRDefault="00A67E73" w:rsidP="00A67E73">
                  <w:pPr>
                    <w:widowControl w:val="0"/>
                    <w:tabs>
                      <w:tab w:val="left" w:pos="240"/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</w:p>
                <w:p w14:paraId="0A67CCBB" w14:textId="77777777" w:rsidR="00A67E73" w:rsidRPr="00A67E73" w:rsidRDefault="00A67E73" w:rsidP="00A67E7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A67E73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1. Adotar os procedimentos abaixo mencionados para impulsionamento dos processos administrativos relacionados a Comissão de Ética e Disciplina: </w:t>
                  </w:r>
                </w:p>
                <w:p w14:paraId="4B25E944" w14:textId="77777777" w:rsidR="00A67E73" w:rsidRPr="00A67E73" w:rsidRDefault="00A67E73" w:rsidP="00A67E7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0872AC8C" w14:textId="77777777" w:rsidR="00A67E73" w:rsidRPr="00A67E73" w:rsidRDefault="00A67E73" w:rsidP="00A67E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t-BR"/>
                    </w:rPr>
                  </w:pPr>
                  <w:r w:rsidRPr="00A67E7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t-BR"/>
                    </w:rPr>
                    <w:t>DA COMUNICAÇÃO DA CED CAU/MT</w:t>
                  </w:r>
                </w:p>
                <w:p w14:paraId="32523E58" w14:textId="77777777" w:rsidR="00A67E73" w:rsidRPr="00A67E73" w:rsidRDefault="00A67E73" w:rsidP="00A67E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t-BR"/>
                    </w:rPr>
                  </w:pPr>
                </w:p>
                <w:p w14:paraId="182E7463" w14:textId="77777777" w:rsidR="00A67E73" w:rsidRPr="00A67E73" w:rsidRDefault="00A67E73" w:rsidP="00A67E7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A67E73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Art. 1º Para execução da decisão proferida pelos relatores da Comissão de Ética e Disciplina, a pessoa física ou jurídica autuada, bem como, seus procuradores, serão regularmente comunicadas dos despachos proferidos (quando for o caso) pelo relator e das deliberações realizadas pela CED CAU/MT, por meio que assegure a sua ciência, na forma dos normativos vigentes, acompanhado de cópia da decisão proferida.</w:t>
                  </w:r>
                </w:p>
                <w:p w14:paraId="4933B934" w14:textId="77777777" w:rsidR="00A67E73" w:rsidRPr="00A67E73" w:rsidRDefault="00A67E73" w:rsidP="00A67E73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  <w:lang w:eastAsia="pt-BR"/>
                    </w:rPr>
                  </w:pPr>
                  <w:r w:rsidRPr="00A67E73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§1º Para envio da decisão, o (a) assistente administrativo (a) da Presidência e Comissões, </w:t>
                  </w:r>
                  <w:proofErr w:type="spellStart"/>
                  <w:r w:rsidRPr="00A67E73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ex</w:t>
                  </w:r>
                  <w:proofErr w:type="spellEnd"/>
                  <w:r w:rsidRPr="00A67E73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Pr="00A67E73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officio</w:t>
                  </w:r>
                  <w:proofErr w:type="spellEnd"/>
                  <w:r w:rsidRPr="00A67E73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, fica autorizado a assinar e encaminhar Ofício as partes e seus procuradores, comunicado da decisão e atos proferidos pela Comissão de ética e Disciplina, na forma dos normativos vigentes.</w:t>
                  </w:r>
                </w:p>
                <w:p w14:paraId="6054E56B" w14:textId="77777777" w:rsidR="00A67E73" w:rsidRPr="00A67E73" w:rsidRDefault="00A67E73" w:rsidP="00A67E7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33F2186F" w14:textId="77777777" w:rsidR="00A67E73" w:rsidRPr="00A67E73" w:rsidRDefault="00A67E73" w:rsidP="00A67E7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A67E73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§2º Fica dispensada assinatura do Conselheiro Relator nos ofícios de comunicação de decisão, servindo a própria decisão com cópia anexa ao ofício assinado pelo assistente administrativo da Presidência e Comissões como comunicação.</w:t>
                  </w:r>
                </w:p>
                <w:p w14:paraId="69A016A4" w14:textId="77777777" w:rsidR="00A67E73" w:rsidRPr="00A67E73" w:rsidRDefault="00A67E73" w:rsidP="00A67E73">
                  <w:pPr>
                    <w:ind w:left="70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3D9173E2" w14:textId="77777777" w:rsidR="00A67E73" w:rsidRPr="00A67E73" w:rsidRDefault="00A67E73" w:rsidP="00A67E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t-BR"/>
                    </w:rPr>
                  </w:pPr>
                  <w:r w:rsidRPr="00A67E7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t-BR"/>
                    </w:rPr>
                    <w:t>DO TRÂNSITO EM JULGADO E EXECUÇÃO DA DECISÃO</w:t>
                  </w:r>
                </w:p>
                <w:p w14:paraId="10178AEF" w14:textId="77777777" w:rsidR="00A67E73" w:rsidRPr="00A67E73" w:rsidRDefault="00A67E73" w:rsidP="00A67E7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t-BR"/>
                    </w:rPr>
                  </w:pPr>
                </w:p>
                <w:p w14:paraId="7239A087" w14:textId="77777777" w:rsidR="00A67E73" w:rsidRPr="00A67E73" w:rsidRDefault="00A67E73" w:rsidP="00A67E7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A67E73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Art. 2</w:t>
                  </w:r>
                  <w:proofErr w:type="gramStart"/>
                  <w:r w:rsidRPr="00A67E73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º </w:t>
                  </w:r>
                  <w:r w:rsidRPr="00A67E7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 Caso</w:t>
                  </w:r>
                  <w:proofErr w:type="gramEnd"/>
                  <w:r w:rsidRPr="00A67E7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não seja interposto recurso pelas partes no prazo regulamentar, a unidade organizacional do CAU/MT responsável pelos </w:t>
                  </w:r>
                  <w:r w:rsidRPr="00A67E7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lastRenderedPageBreak/>
                    <w:t>serviços jurídicos deverá certificar o trânsito em julgado da decisão do Plenário do CAU/MT, iniciando-se imediatamente os atos de execução previstos no Capítulo VIII da Resolução CAU/BR n.º 143/2017 e suas alterações, no caso de restar aplicada alguma sanção ao denunciado.</w:t>
                  </w:r>
                </w:p>
                <w:p w14:paraId="27D0539B" w14:textId="77777777" w:rsidR="00A67E73" w:rsidRPr="00A67E73" w:rsidRDefault="00A67E73" w:rsidP="00A67E7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7E241ED2" w14:textId="77777777" w:rsidR="00A67E73" w:rsidRPr="00A67E73" w:rsidRDefault="00A67E73" w:rsidP="00A67E73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67E7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§ 1º A unidade organizacional responsável pelos atos de execução previstos no Capítulo supramencionado se encarregará de intimar o profissional sancionado da ocorrência do trânsito em julgado da decisão, devendo constar na intimação.</w:t>
                  </w:r>
                </w:p>
                <w:p w14:paraId="4ABF635D" w14:textId="77777777" w:rsidR="00A67E73" w:rsidRPr="00A67E73" w:rsidRDefault="00A67E73" w:rsidP="00A67E7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2B53B10A" w14:textId="77777777" w:rsidR="00A67E73" w:rsidRPr="00A67E73" w:rsidRDefault="00A67E73" w:rsidP="00A67E73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67E7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§2º As sanções aplicadas em processo ético-disciplinar somente serão executadas após o trânsito em julgado da decisão</w:t>
                  </w:r>
                </w:p>
                <w:p w14:paraId="44BBA6B2" w14:textId="77777777" w:rsidR="00A67E73" w:rsidRPr="00A67E73" w:rsidRDefault="00A67E73" w:rsidP="00A67E7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6DF6E13D" w14:textId="77777777" w:rsidR="00A67E73" w:rsidRPr="00A67E73" w:rsidRDefault="00A67E73" w:rsidP="00A67E73">
                  <w:pPr>
                    <w:suppressAutoHyphens w:val="0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t-BR"/>
                    </w:rPr>
                  </w:pPr>
                  <w:r w:rsidRPr="00A67E7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t-BR"/>
                    </w:rPr>
                    <w:t>DA EXTINÇÃO E ARQUIVAMENTO DO PROCESSO</w:t>
                  </w:r>
                </w:p>
                <w:p w14:paraId="332BD48D" w14:textId="77777777" w:rsidR="00A67E73" w:rsidRPr="00A67E73" w:rsidRDefault="00A67E73" w:rsidP="00A67E73">
                  <w:pPr>
                    <w:suppressAutoHyphens w:val="0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t-BR"/>
                    </w:rPr>
                  </w:pPr>
                </w:p>
                <w:p w14:paraId="3385F493" w14:textId="77777777" w:rsidR="00A67E73" w:rsidRPr="00A67E73" w:rsidRDefault="00A67E73" w:rsidP="00A67E73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A67E73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Art. 3º A extinção do processo ocorrerá quando:</w:t>
                  </w:r>
                </w:p>
                <w:p w14:paraId="35046C97" w14:textId="77777777" w:rsidR="00A67E73" w:rsidRPr="00A67E73" w:rsidRDefault="00A67E73" w:rsidP="00A67E73">
                  <w:pPr>
                    <w:shd w:val="clear" w:color="auto" w:fill="FFFFFF"/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67E7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I – </w:t>
                  </w:r>
                  <w:proofErr w:type="gramStart"/>
                  <w:r w:rsidRPr="00A67E7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quando</w:t>
                  </w:r>
                  <w:proofErr w:type="gramEnd"/>
                  <w:r w:rsidRPr="00A67E7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exaurida sua finalidade;</w:t>
                  </w:r>
                </w:p>
                <w:p w14:paraId="05C6B7BF" w14:textId="77777777" w:rsidR="00A67E73" w:rsidRPr="00A67E73" w:rsidRDefault="00A67E73" w:rsidP="00A67E73">
                  <w:pPr>
                    <w:shd w:val="clear" w:color="auto" w:fill="FFFFFF"/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67E7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II – </w:t>
                  </w:r>
                  <w:proofErr w:type="gramStart"/>
                  <w:r w:rsidRPr="00A67E7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quando</w:t>
                  </w:r>
                  <w:proofErr w:type="gramEnd"/>
                  <w:r w:rsidRPr="00A67E7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faltar qualquer dos requisitos para acatamento da denúncia;</w:t>
                  </w:r>
                </w:p>
                <w:p w14:paraId="3383DA87" w14:textId="77777777" w:rsidR="00A67E73" w:rsidRPr="00A67E73" w:rsidRDefault="00A67E73" w:rsidP="00A67E73">
                  <w:pPr>
                    <w:shd w:val="clear" w:color="auto" w:fill="FFFFFF"/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67E7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III – quando for declarada a prescrição;</w:t>
                  </w:r>
                </w:p>
                <w:p w14:paraId="64633319" w14:textId="77777777" w:rsidR="00A67E73" w:rsidRPr="00A67E73" w:rsidRDefault="00A67E73" w:rsidP="00A67E73">
                  <w:pPr>
                    <w:shd w:val="clear" w:color="auto" w:fill="FFFFFF"/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67E7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IV – </w:t>
                  </w:r>
                  <w:proofErr w:type="gramStart"/>
                  <w:r w:rsidRPr="00A67E7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quando</w:t>
                  </w:r>
                  <w:proofErr w:type="gramEnd"/>
                  <w:r w:rsidRPr="00A67E7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o objeto da decisão se tornar impossível, inútil ou prejudicado por fato superveniente.</w:t>
                  </w:r>
                </w:p>
                <w:p w14:paraId="4CAC3FEA" w14:textId="77777777" w:rsidR="00A67E73" w:rsidRPr="00A67E73" w:rsidRDefault="00A67E73" w:rsidP="00A67E73">
                  <w:pPr>
                    <w:shd w:val="clear" w:color="auto" w:fill="FFFFFF"/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67E7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V – </w:t>
                  </w:r>
                  <w:proofErr w:type="gramStart"/>
                  <w:r w:rsidRPr="00A67E7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quando</w:t>
                  </w:r>
                  <w:proofErr w:type="gramEnd"/>
                  <w:r w:rsidRPr="00A67E7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falecer o denunciado. (Incluído pela Resolução n° 224, de 23 de setembro de 2022)</w:t>
                  </w:r>
                </w:p>
                <w:p w14:paraId="071CDB30" w14:textId="77777777" w:rsidR="00A67E73" w:rsidRPr="00A67E73" w:rsidRDefault="00A67E73" w:rsidP="00A67E73">
                  <w:pPr>
                    <w:shd w:val="clear" w:color="auto" w:fill="FFFFFF"/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67E7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 </w:t>
                  </w:r>
                </w:p>
                <w:p w14:paraId="7911787B" w14:textId="77777777" w:rsidR="00A67E73" w:rsidRPr="00A67E73" w:rsidRDefault="00A67E73" w:rsidP="00A67E73">
                  <w:pPr>
                    <w:shd w:val="clear" w:color="auto" w:fill="FFFFFF"/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A67E73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§1º   Para extinção e arquivamento do processo, a unidade organizacional do CAU/MT responsável pelos serviços jurídicos deverá realizar o “</w:t>
                  </w:r>
                  <w:r w:rsidRPr="00A67E7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t-BR"/>
                    </w:rPr>
                    <w:t>TERMO DE EXTINÇÃO E ARQUIVAMENTO DO PROCESSO</w:t>
                  </w:r>
                  <w:r w:rsidRPr="00A67E73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".</w:t>
                  </w:r>
                </w:p>
                <w:p w14:paraId="2E4801CB" w14:textId="77777777" w:rsidR="00A67E73" w:rsidRPr="00A67E73" w:rsidRDefault="00A67E73" w:rsidP="00A67E73">
                  <w:pPr>
                    <w:suppressAutoHyphens w:val="0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t-BR"/>
                    </w:rPr>
                  </w:pPr>
                </w:p>
                <w:p w14:paraId="1B798D02" w14:textId="77777777" w:rsidR="00A67E73" w:rsidRPr="00A67E73" w:rsidRDefault="00A67E73" w:rsidP="00A67E73">
                  <w:pPr>
                    <w:suppressAutoHyphens w:val="0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t-BR"/>
                    </w:rPr>
                  </w:pPr>
                  <w:r w:rsidRPr="00A67E7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t-BR"/>
                    </w:rPr>
                    <w:t>DISPOSIÇÃO GERAL</w:t>
                  </w:r>
                </w:p>
                <w:p w14:paraId="21234B69" w14:textId="77777777" w:rsidR="00A67E73" w:rsidRPr="00A67E73" w:rsidRDefault="00A67E73" w:rsidP="00A67E73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6210D222" w14:textId="77777777" w:rsidR="00A67E73" w:rsidRPr="00A67E73" w:rsidRDefault="00A67E73" w:rsidP="00A67E73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A67E73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Art. 4º Todos os demais atos relacionados a regularidade e impulsionamento do processo serão realizados e assinados pelo assistente administrativo da Presidência e Comissões, como:</w:t>
                  </w:r>
                </w:p>
                <w:p w14:paraId="3A5A5E22" w14:textId="77777777" w:rsidR="00A67E73" w:rsidRPr="00A67E73" w:rsidRDefault="00A67E73" w:rsidP="00A67E73">
                  <w:pPr>
                    <w:suppressAutoHyphens w:val="0"/>
                    <w:ind w:firstLine="567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37DA1AE4" w14:textId="77777777" w:rsidR="00A67E73" w:rsidRPr="00A67E73" w:rsidRDefault="00A67E73" w:rsidP="00A67E73">
                  <w:pPr>
                    <w:suppressAutoHyphens w:val="0"/>
                    <w:ind w:firstLine="567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A67E73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a) Certidão;</w:t>
                  </w:r>
                </w:p>
                <w:p w14:paraId="45465CD1" w14:textId="77777777" w:rsidR="00A67E73" w:rsidRPr="00A67E73" w:rsidRDefault="00A67E73" w:rsidP="00A67E73">
                  <w:pPr>
                    <w:suppressAutoHyphens w:val="0"/>
                    <w:ind w:firstLine="567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A67E73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b) Termo;</w:t>
                  </w:r>
                </w:p>
                <w:p w14:paraId="37639C69" w14:textId="77777777" w:rsidR="00A67E73" w:rsidRPr="00A67E73" w:rsidRDefault="00A67E73" w:rsidP="00A67E73">
                  <w:pPr>
                    <w:suppressAutoHyphens w:val="0"/>
                    <w:ind w:firstLine="567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A67E73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c) Ofícios determinando diligências;</w:t>
                  </w:r>
                </w:p>
                <w:p w14:paraId="037443DC" w14:textId="77777777" w:rsidR="00A67E73" w:rsidRPr="00A67E73" w:rsidRDefault="00A67E73" w:rsidP="00A67E73">
                  <w:pPr>
                    <w:suppressAutoHyphens w:val="0"/>
                    <w:ind w:firstLine="567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A67E73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d) Outros não especificados.</w:t>
                  </w:r>
                </w:p>
                <w:p w14:paraId="1E5C0EFD" w14:textId="77777777" w:rsidR="00A67E73" w:rsidRPr="00A67E73" w:rsidRDefault="00A67E73" w:rsidP="00A67E73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4CB7BF00" w14:textId="77777777" w:rsidR="00A67E73" w:rsidRPr="00A67E73" w:rsidRDefault="00A67E73" w:rsidP="00A67E73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A67E73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2. Está deliberação entra em vigor nesta data.</w:t>
                  </w:r>
                </w:p>
                <w:p w14:paraId="40273A97" w14:textId="77777777" w:rsidR="00A67E73" w:rsidRPr="00A67E73" w:rsidRDefault="00A67E73" w:rsidP="00A67E73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19ABAD14" w14:textId="067229A4" w:rsidR="00091406" w:rsidRPr="00A67E73" w:rsidRDefault="00A67E73" w:rsidP="00A67E73">
                  <w:pPr>
                    <w:ind w:right="205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A67E7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Com </w:t>
                  </w:r>
                  <w:r w:rsidRPr="00A67E73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03 votos favoráveis </w:t>
                  </w:r>
                  <w:r w:rsidRPr="00A67E7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dos Conselheiros Elisangela Fernandes </w:t>
                  </w:r>
                  <w:proofErr w:type="spellStart"/>
                  <w:r w:rsidRPr="00A67E7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Bokorni</w:t>
                  </w:r>
                  <w:proofErr w:type="spellEnd"/>
                  <w:r w:rsidRPr="00A67E7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, Karen </w:t>
                  </w:r>
                  <w:proofErr w:type="spellStart"/>
                  <w:r w:rsidRPr="00A67E7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Mayumi</w:t>
                  </w:r>
                  <w:proofErr w:type="spellEnd"/>
                  <w:r w:rsidRPr="00A67E7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Matsumoto e Weverthon Foles Veras; </w:t>
                  </w:r>
                  <w:r w:rsidRPr="00A67E73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00 votos contrários</w:t>
                  </w:r>
                  <w:r w:rsidRPr="00A67E7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; </w:t>
                  </w:r>
                  <w:r w:rsidRPr="00A67E73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00 abstenções </w:t>
                  </w:r>
                  <w:r w:rsidRPr="00A67E7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e </w:t>
                  </w:r>
                  <w:r w:rsidRPr="00A67E73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01 ausência </w:t>
                  </w:r>
                  <w:r w:rsidRPr="00A67E73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da Conselheira Vanessa Bressan Koehler</w:t>
                  </w:r>
                </w:p>
              </w:tc>
            </w:tr>
          </w:tbl>
          <w:p w14:paraId="380B124A" w14:textId="10EF985B" w:rsidR="00EF0C80" w:rsidRDefault="00EF0C8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3FAED5F" w14:textId="77777777" w:rsidR="00A67E73" w:rsidRDefault="00A67E73" w:rsidP="00A67E73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A67E73" w:rsidRPr="00DF512E" w14:paraId="22C62166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7139B0" w14:textId="120886C7" w:rsidR="00A67E73" w:rsidRPr="0010632B" w:rsidRDefault="00A67E73" w:rsidP="00A67E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BF0F99" w14:textId="314D281D" w:rsidR="00A67E73" w:rsidRPr="00DF512E" w:rsidRDefault="00A67E73" w:rsidP="00A67E73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1643803/2022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Eventos CED CAU/MT</w:t>
                  </w:r>
                </w:p>
              </w:tc>
            </w:tr>
            <w:tr w:rsidR="00A67E73" w:rsidRPr="00F13853" w14:paraId="4B241BFC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FBFE1A" w14:textId="77777777" w:rsidR="00A67E73" w:rsidRPr="0010632B" w:rsidRDefault="00A67E73" w:rsidP="00A67E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500030" w14:textId="7AF6BDEC" w:rsidR="00A67E73" w:rsidRPr="00F13853" w:rsidRDefault="00A67E73" w:rsidP="00A67E73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CED CAU/MT</w:t>
                  </w:r>
                </w:p>
              </w:tc>
            </w:tr>
            <w:tr w:rsidR="00A67E73" w:rsidRPr="0010632B" w14:paraId="71FD094A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5277A0" w14:textId="77777777" w:rsidR="00A67E73" w:rsidRPr="00EF0C80" w:rsidRDefault="00A67E73" w:rsidP="00A67E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F0C8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C1DB0B" w14:textId="354AB793" w:rsidR="00A67E73" w:rsidRPr="00EF0C80" w:rsidRDefault="00A67E73" w:rsidP="00A67E73">
                  <w:pPr>
                    <w:widowControl w:val="0"/>
                    <w:tabs>
                      <w:tab w:val="left" w:pos="240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Considerando o Plano de Trabalho da CED 2023 do CAU/MT, que determinou os meses de fevereiro, março, abril e maio de 2023 para estudos acerca do Evento CED CAU/MT, a ser realizado em novembro de 2023. </w:t>
                  </w:r>
                  <w:r w:rsidRPr="00EF0C80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discussão da matéria, os Conselheiros solicitaram prazo para definirem o tema a ser tratado e as especificidades do evento, porém, almejam que seja direcionado à conscientização do recém-formado.</w:t>
                  </w:r>
                </w:p>
              </w:tc>
            </w:tr>
            <w:tr w:rsidR="00A67E73" w:rsidRPr="0010632B" w14:paraId="7477F388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3363B7" w14:textId="029CCD98" w:rsidR="00A67E73" w:rsidRPr="00EF0C80" w:rsidRDefault="00A67E73" w:rsidP="00A67E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ENCERRAMENTO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85220C" w14:textId="07C0E4CE" w:rsidR="00A67E73" w:rsidRPr="00A67E73" w:rsidRDefault="00A67E73" w:rsidP="00A67E73">
                  <w:pPr>
                    <w:widowControl w:val="0"/>
                    <w:tabs>
                      <w:tab w:val="left" w:pos="240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 Coordenadora adjunta Elisangela Fernandes </w:t>
                  </w:r>
                  <w:proofErr w:type="spellStart"/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Bokorni</w:t>
                  </w:r>
                  <w:proofErr w:type="spellEnd"/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 declarou </w:t>
                  </w:r>
                  <w:r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ENCERRADA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 a presente reunião às 15h59min.</w:t>
                  </w:r>
                </w:p>
              </w:tc>
            </w:tr>
          </w:tbl>
          <w:p w14:paraId="52B48FBB" w14:textId="77777777" w:rsidR="00A67E73" w:rsidRDefault="00A67E73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DEE538F" w14:textId="7939BA02" w:rsidR="00A67E73" w:rsidRDefault="00A67E73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A67E73">
              <w:rPr>
                <w:rFonts w:asciiTheme="minorHAnsi" w:eastAsia="Calibri" w:hAnsiTheme="minorHAnsi" w:cstheme="minorHAnsi"/>
                <w:b/>
                <w:bCs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7C5CFEB" wp14:editId="29CD939E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163195</wp:posOffset>
                      </wp:positionV>
                      <wp:extent cx="885825" cy="266700"/>
                      <wp:effectExtent l="0" t="0" r="28575" b="1905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11EAA" w14:textId="2B5F41F9" w:rsidR="00A67E73" w:rsidRPr="00A67E73" w:rsidRDefault="00A67E7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67E73">
                                    <w:rPr>
                                      <w:b/>
                                      <w:bCs/>
                                    </w:rP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5CF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04.35pt;margin-top:12.85pt;width:69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">
                      <v:textbox>
                        <w:txbxContent>
                          <w:p w14:paraId="3C511EAA" w14:textId="2B5F41F9" w:rsidR="00A67E73" w:rsidRPr="00A67E73" w:rsidRDefault="00A67E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7E73">
                              <w:rPr>
                                <w:b/>
                                <w:bCs/>
                              </w:rPr>
                              <w:t>AUSENTE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911CE6" w14:textId="0D0812AA" w:rsidR="00EF0C80" w:rsidRDefault="00EF0C8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161F6BBD" w14:textId="63EAE2DC" w:rsidR="00EF0C80" w:rsidRPr="0010632B" w:rsidRDefault="00EF0C8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2F1719DB" w:rsidR="00E07761" w:rsidRPr="0010632B" w:rsidRDefault="00E07761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VANESSA BRESSAN KOELHER                                                   </w:t>
            </w:r>
            <w:r w:rsidR="00435AD3" w:rsidRPr="0010632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60320013" w:rsidR="00E07761" w:rsidRPr="0010632B" w:rsidRDefault="00E07761" w:rsidP="00D5784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10632B" w:rsidRDefault="00E07761" w:rsidP="00D5784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744051F0" w14:textId="5FC20C2F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25A5C1D" w14:textId="25049488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2DAD5" w14:textId="77777777" w:rsidR="001A160D" w:rsidRDefault="001A160D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85DEBEB" w14:textId="77777777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4E335B6" w14:textId="407FD9F3" w:rsidR="007F0B1B" w:rsidRPr="0010632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ELISANGELA FERNANDES BOKORNI  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6B904E12" w14:textId="77777777" w:rsidR="007F0B1B" w:rsidRPr="0010632B" w:rsidRDefault="007F0B1B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5CDEB6D" w14:textId="1DB80A85" w:rsidR="00E07761" w:rsidRPr="0010632B" w:rsidRDefault="00E07761" w:rsidP="00D5784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7975A56" w14:textId="77777777" w:rsidR="001A160D" w:rsidRDefault="001A160D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898112C" w14:textId="77777777" w:rsidR="001A160D" w:rsidRDefault="001A160D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D812E" w14:textId="6CD79947" w:rsidR="00E07761" w:rsidRPr="0010632B" w:rsidRDefault="00435AD3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</w:t>
      </w:r>
      <w:r w:rsidR="001A16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10632B" w:rsidRDefault="00E07761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Default="00E07761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E05237C" w14:textId="4F7B7752" w:rsidR="00435AD3" w:rsidRDefault="00435AD3" w:rsidP="00D57845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38C7651E" w14:textId="77777777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93AE29C" w14:textId="77777777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B5281B0" w14:textId="547F0DA2" w:rsidR="00435AD3" w:rsidRPr="0010632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KAREN MAYUMI MATSUMOTO 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</w:t>
      </w:r>
      <w:r w:rsidR="00435AD3"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1F3691E" w:rsidR="00435AD3" w:rsidRPr="0010632B" w:rsidRDefault="00435AD3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FAF8371" w14:textId="77777777" w:rsidR="00435AD3" w:rsidRPr="0010632B" w:rsidRDefault="00435AD3" w:rsidP="00D57845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DCB61F" w14:textId="2D437CF5" w:rsidR="005F3F93" w:rsidRPr="0010632B" w:rsidRDefault="005F3F93" w:rsidP="00D57845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D741DA0" w14:textId="5292ACA9" w:rsidR="005F3F93" w:rsidRDefault="005F3F93" w:rsidP="00D57845">
      <w:pPr>
        <w:jc w:val="both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>
        <w:rPr>
          <w:rFonts w:asciiTheme="minorHAnsi" w:hAnsiTheme="minorHAnsi" w:cstheme="minorHAnsi"/>
          <w:sz w:val="22"/>
          <w:szCs w:val="22"/>
        </w:rPr>
        <w:t xml:space="preserve"> de</w:t>
      </w:r>
      <w:r w:rsidRPr="0010632B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D75084">
        <w:rPr>
          <w:rFonts w:asciiTheme="minorHAnsi" w:hAnsiTheme="minorHAnsi" w:cstheme="minorHAnsi"/>
          <w:sz w:val="22"/>
          <w:szCs w:val="22"/>
        </w:rPr>
        <w:t>1</w:t>
      </w:r>
      <w:r w:rsidRPr="0010632B">
        <w:rPr>
          <w:rFonts w:asciiTheme="minorHAnsi" w:hAnsiTheme="minorHAnsi" w:cstheme="minorHAnsi"/>
          <w:sz w:val="22"/>
          <w:szCs w:val="22"/>
        </w:rPr>
        <w:t>ª Reunião Ordinária de 202</w:t>
      </w:r>
      <w:r w:rsidR="00D75084">
        <w:rPr>
          <w:rFonts w:asciiTheme="minorHAnsi" w:hAnsiTheme="minorHAnsi" w:cstheme="minorHAnsi"/>
          <w:sz w:val="22"/>
          <w:szCs w:val="22"/>
        </w:rPr>
        <w:t>3</w:t>
      </w:r>
      <w:r w:rsidRPr="0010632B">
        <w:rPr>
          <w:rFonts w:asciiTheme="minorHAnsi" w:hAnsiTheme="minorHAnsi" w:cstheme="minorHAnsi"/>
          <w:sz w:val="22"/>
          <w:szCs w:val="22"/>
        </w:rPr>
        <w:t xml:space="preserve"> da C</w:t>
      </w:r>
      <w:r w:rsidR="007F0B1B">
        <w:rPr>
          <w:rFonts w:asciiTheme="minorHAnsi" w:hAnsiTheme="minorHAnsi" w:cstheme="minorHAnsi"/>
          <w:sz w:val="22"/>
          <w:szCs w:val="22"/>
        </w:rPr>
        <w:t xml:space="preserve">ED </w:t>
      </w:r>
      <w:r w:rsidRPr="0010632B">
        <w:rPr>
          <w:rFonts w:asciiTheme="minorHAnsi" w:hAnsiTheme="minorHAnsi" w:cstheme="minorHAnsi"/>
          <w:sz w:val="22"/>
          <w:szCs w:val="22"/>
        </w:rPr>
        <w:t xml:space="preserve">CAU/MT, de </w:t>
      </w:r>
      <w:r w:rsidR="00D75084">
        <w:rPr>
          <w:rFonts w:asciiTheme="minorHAnsi" w:hAnsiTheme="minorHAnsi" w:cstheme="minorHAnsi"/>
          <w:sz w:val="22"/>
          <w:szCs w:val="22"/>
        </w:rPr>
        <w:t>24 de janeiro de 2023</w:t>
      </w:r>
      <w:r w:rsidRPr="0010632B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>
        <w:rPr>
          <w:rFonts w:asciiTheme="minorHAnsi" w:hAnsiTheme="minorHAnsi" w:cstheme="minorHAnsi"/>
          <w:sz w:val="22"/>
          <w:szCs w:val="22"/>
        </w:rPr>
        <w:t>C</w:t>
      </w:r>
      <w:r w:rsidRPr="0010632B">
        <w:rPr>
          <w:rFonts w:asciiTheme="minorHAnsi" w:hAnsiTheme="minorHAnsi" w:cstheme="minorHAnsi"/>
          <w:sz w:val="22"/>
          <w:szCs w:val="22"/>
        </w:rPr>
        <w:t>onselheiros.</w:t>
      </w:r>
    </w:p>
    <w:p w14:paraId="65337564" w14:textId="77777777" w:rsidR="00EA26FC" w:rsidRPr="0010632B" w:rsidRDefault="00EA26FC" w:rsidP="00D578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D979A" w14:textId="2DE554C7" w:rsidR="005F3F93" w:rsidRDefault="005F3F93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Desta forma, 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ED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CAU/MT 2023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>aprova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a Súmula citada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na</w:t>
      </w:r>
      <w:r w:rsidR="00A67E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3ª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Reunião Ordinária da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ED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CAU/MT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realizada em 24 de </w:t>
      </w:r>
      <w:r w:rsidR="00A67E73">
        <w:rPr>
          <w:rFonts w:asciiTheme="minorHAnsi" w:hAnsiTheme="minorHAnsi" w:cstheme="minorHAnsi"/>
          <w:b/>
          <w:bCs/>
          <w:sz w:val="22"/>
          <w:szCs w:val="22"/>
          <w:u w:val="single"/>
        </w:rPr>
        <w:t>março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de 2023.</w:t>
      </w:r>
    </w:p>
    <w:p w14:paraId="51F22737" w14:textId="51D7496A" w:rsidR="005A278E" w:rsidRDefault="005A278E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F1DB754" w14:textId="77777777" w:rsidR="005A278E" w:rsidRDefault="005A278E" w:rsidP="005A278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75E787" w14:textId="77777777" w:rsidR="005A278E" w:rsidRDefault="005A278E" w:rsidP="005A278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FA8AC1" w14:textId="77777777" w:rsidR="005A278E" w:rsidRDefault="005A278E" w:rsidP="005A278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173796" w14:textId="77777777" w:rsidR="005A278E" w:rsidRDefault="005A278E" w:rsidP="005A278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7E6056E" w14:textId="77777777" w:rsidR="005A278E" w:rsidRDefault="005A278E" w:rsidP="005A278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F2CA2D" w14:textId="77777777" w:rsidR="005A278E" w:rsidRDefault="005A278E" w:rsidP="005A278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FC3BB51" w14:textId="77777777" w:rsidR="005A278E" w:rsidRDefault="005A278E" w:rsidP="005A278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0F7422" w14:textId="2D43092C" w:rsidR="005A278E" w:rsidRPr="0010632B" w:rsidRDefault="005A278E" w:rsidP="005A278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VANESSA BRESSAN KOEHLER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4B283894" w14:textId="23CAC3E2" w:rsidR="005A278E" w:rsidRDefault="005A278E" w:rsidP="00D578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Coordenadora</w:t>
      </w:r>
    </w:p>
    <w:p w14:paraId="32AD234E" w14:textId="630F4508" w:rsidR="005A278E" w:rsidRDefault="005A278E" w:rsidP="00D578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D81E0B" w14:textId="77777777" w:rsidR="005A278E" w:rsidRDefault="005A278E" w:rsidP="00D578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ACA9E0" w14:textId="5AFDEBC9" w:rsidR="005A278E" w:rsidRDefault="005A278E" w:rsidP="00D578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B700F" w14:textId="1B16DAD3" w:rsidR="005A278E" w:rsidRDefault="005A278E" w:rsidP="00D578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70464" w14:textId="1F6E3C62" w:rsidR="005A278E" w:rsidRPr="0010632B" w:rsidRDefault="005A278E" w:rsidP="005A278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ALMIR SEBASTIÃO RIBEIRO DE SOUZA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0EA0497F" w14:textId="77777777" w:rsidR="005A278E" w:rsidRPr="0010632B" w:rsidRDefault="005A278E" w:rsidP="005A278E">
      <w:pPr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</w:p>
    <w:p w14:paraId="36304675" w14:textId="77777777" w:rsidR="005A278E" w:rsidRDefault="005A278E" w:rsidP="005A278E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56D58F4B" w14:textId="77777777" w:rsidR="005A278E" w:rsidRPr="005A278E" w:rsidRDefault="005A278E" w:rsidP="00D5784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A278E" w:rsidRPr="005A278E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34B57A0F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9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EF0C80">
      <w:rPr>
        <w:rFonts w:ascii="Times New Roman" w:hAnsi="Times New Roman"/>
        <w:bCs/>
        <w:smallCaps/>
        <w:kern w:val="3"/>
        <w:sz w:val="18"/>
        <w:szCs w:val="18"/>
      </w:rPr>
      <w:t>2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ORDINÁRIA DA </w:t>
    </w:r>
    <w:r w:rsidR="00553B34">
      <w:rPr>
        <w:rFonts w:ascii="Times New Roman" w:hAnsi="Times New Roman"/>
        <w:bCs/>
        <w:smallCaps/>
        <w:kern w:val="3"/>
        <w:sz w:val="18"/>
        <w:szCs w:val="18"/>
      </w:rPr>
      <w:t>CED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  <w:footnote w:id="1">
    <w:p w14:paraId="24ECFF62" w14:textId="77777777" w:rsidR="00EF0C80" w:rsidRDefault="00EF0C80" w:rsidP="00EF0C80">
      <w:pPr>
        <w:pStyle w:val="Textodenotaderodap"/>
        <w:rPr>
          <w:sz w:val="18"/>
          <w:szCs w:val="18"/>
        </w:rPr>
      </w:pPr>
      <w:r>
        <w:rPr>
          <w:rStyle w:val="Refdenotaderodap"/>
          <w:sz w:val="18"/>
          <w:szCs w:val="18"/>
        </w:rPr>
        <w:footnoteRef/>
      </w:r>
      <w:r>
        <w:rPr>
          <w:sz w:val="18"/>
          <w:szCs w:val="18"/>
        </w:rPr>
        <w:t xml:space="preserve"> Art. 20 </w:t>
      </w:r>
      <w:r>
        <w:rPr>
          <w:rFonts w:ascii="Times New Roman" w:hAnsi="Times New Roman"/>
          <w:sz w:val="18"/>
          <w:szCs w:val="18"/>
        </w:rPr>
        <w:t>§ 4° Facultar-se-á ao relator solicitar às partes manifestação escrita ou verbal, no prazo de 10 (dez) dias, sobre os fatos descritos na denúncia com vistas ao esclarecimento dos critérios de admissibilidade ou à análise de viabilidade de procedimento conciliatório.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8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6315"/>
    <w:multiLevelType w:val="multilevel"/>
    <w:tmpl w:val="BABA11A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E55B02"/>
    <w:multiLevelType w:val="hybridMultilevel"/>
    <w:tmpl w:val="4838FB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B784D"/>
    <w:multiLevelType w:val="hybridMultilevel"/>
    <w:tmpl w:val="37A41AB6"/>
    <w:lvl w:ilvl="0" w:tplc="5D9EC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5725">
    <w:abstractNumId w:val="0"/>
  </w:num>
  <w:num w:numId="2" w16cid:durableId="1436711878">
    <w:abstractNumId w:val="2"/>
  </w:num>
  <w:num w:numId="3" w16cid:durableId="862088500">
    <w:abstractNumId w:val="1"/>
  </w:num>
  <w:num w:numId="4" w16cid:durableId="202867975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831D1"/>
    <w:rsid w:val="00091406"/>
    <w:rsid w:val="000A16B0"/>
    <w:rsid w:val="000A7F13"/>
    <w:rsid w:val="000B059C"/>
    <w:rsid w:val="000C155B"/>
    <w:rsid w:val="000C59FD"/>
    <w:rsid w:val="000D0963"/>
    <w:rsid w:val="000D5FB8"/>
    <w:rsid w:val="000F04E5"/>
    <w:rsid w:val="000F24D7"/>
    <w:rsid w:val="0010632B"/>
    <w:rsid w:val="00127E93"/>
    <w:rsid w:val="0013637F"/>
    <w:rsid w:val="00143B68"/>
    <w:rsid w:val="0015070B"/>
    <w:rsid w:val="00182983"/>
    <w:rsid w:val="001A160D"/>
    <w:rsid w:val="001A1CC3"/>
    <w:rsid w:val="001B05A9"/>
    <w:rsid w:val="001B7B1A"/>
    <w:rsid w:val="001C6D43"/>
    <w:rsid w:val="00213907"/>
    <w:rsid w:val="002207C8"/>
    <w:rsid w:val="00235A60"/>
    <w:rsid w:val="0024777E"/>
    <w:rsid w:val="00254257"/>
    <w:rsid w:val="00254954"/>
    <w:rsid w:val="00266CB9"/>
    <w:rsid w:val="00297547"/>
    <w:rsid w:val="002A2469"/>
    <w:rsid w:val="002B09B0"/>
    <w:rsid w:val="002B7E4F"/>
    <w:rsid w:val="002C42C4"/>
    <w:rsid w:val="002E1B3E"/>
    <w:rsid w:val="002E454B"/>
    <w:rsid w:val="00302578"/>
    <w:rsid w:val="00305F34"/>
    <w:rsid w:val="0031508C"/>
    <w:rsid w:val="003311B3"/>
    <w:rsid w:val="00345AF4"/>
    <w:rsid w:val="00352F11"/>
    <w:rsid w:val="0035307C"/>
    <w:rsid w:val="00366C20"/>
    <w:rsid w:val="003702D4"/>
    <w:rsid w:val="00373B61"/>
    <w:rsid w:val="003878C8"/>
    <w:rsid w:val="003947A1"/>
    <w:rsid w:val="003B3D43"/>
    <w:rsid w:val="003E0626"/>
    <w:rsid w:val="003F3280"/>
    <w:rsid w:val="003F37EA"/>
    <w:rsid w:val="003F7AD8"/>
    <w:rsid w:val="00401940"/>
    <w:rsid w:val="00435AD3"/>
    <w:rsid w:val="00443FE3"/>
    <w:rsid w:val="004507C1"/>
    <w:rsid w:val="00474319"/>
    <w:rsid w:val="004747C5"/>
    <w:rsid w:val="00497D71"/>
    <w:rsid w:val="004B746D"/>
    <w:rsid w:val="004C5C7D"/>
    <w:rsid w:val="004D43CF"/>
    <w:rsid w:val="005048E3"/>
    <w:rsid w:val="00511B5A"/>
    <w:rsid w:val="00520908"/>
    <w:rsid w:val="005265A7"/>
    <w:rsid w:val="00553B34"/>
    <w:rsid w:val="00557D07"/>
    <w:rsid w:val="00563A17"/>
    <w:rsid w:val="00566DB3"/>
    <w:rsid w:val="00571624"/>
    <w:rsid w:val="0059258D"/>
    <w:rsid w:val="00594572"/>
    <w:rsid w:val="005956AF"/>
    <w:rsid w:val="005A278E"/>
    <w:rsid w:val="005B66B8"/>
    <w:rsid w:val="005C191C"/>
    <w:rsid w:val="005C2583"/>
    <w:rsid w:val="005E0362"/>
    <w:rsid w:val="005E53C8"/>
    <w:rsid w:val="005F3F93"/>
    <w:rsid w:val="0064773F"/>
    <w:rsid w:val="00681EDC"/>
    <w:rsid w:val="0068553C"/>
    <w:rsid w:val="00687AAB"/>
    <w:rsid w:val="006A15B4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5574"/>
    <w:rsid w:val="00787212"/>
    <w:rsid w:val="00796B44"/>
    <w:rsid w:val="007B3C95"/>
    <w:rsid w:val="007D2E81"/>
    <w:rsid w:val="007F0B1B"/>
    <w:rsid w:val="007F6477"/>
    <w:rsid w:val="00801987"/>
    <w:rsid w:val="00807268"/>
    <w:rsid w:val="008119EF"/>
    <w:rsid w:val="00814317"/>
    <w:rsid w:val="008270F9"/>
    <w:rsid w:val="00847443"/>
    <w:rsid w:val="00897F82"/>
    <w:rsid w:val="008D6FAA"/>
    <w:rsid w:val="008E29B2"/>
    <w:rsid w:val="008E3369"/>
    <w:rsid w:val="008F1F29"/>
    <w:rsid w:val="00907ADC"/>
    <w:rsid w:val="00911518"/>
    <w:rsid w:val="0091288A"/>
    <w:rsid w:val="00931365"/>
    <w:rsid w:val="00953A10"/>
    <w:rsid w:val="00956E9A"/>
    <w:rsid w:val="00967798"/>
    <w:rsid w:val="00970DE1"/>
    <w:rsid w:val="0097720C"/>
    <w:rsid w:val="009A6740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605AA"/>
    <w:rsid w:val="00A67E73"/>
    <w:rsid w:val="00A8575E"/>
    <w:rsid w:val="00A9417C"/>
    <w:rsid w:val="00AA0041"/>
    <w:rsid w:val="00AA0674"/>
    <w:rsid w:val="00AA0C96"/>
    <w:rsid w:val="00AE3683"/>
    <w:rsid w:val="00AF2716"/>
    <w:rsid w:val="00B03745"/>
    <w:rsid w:val="00B10B94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C01833"/>
    <w:rsid w:val="00C27F51"/>
    <w:rsid w:val="00C37ED5"/>
    <w:rsid w:val="00C656D3"/>
    <w:rsid w:val="00C91689"/>
    <w:rsid w:val="00C95F0C"/>
    <w:rsid w:val="00C966C4"/>
    <w:rsid w:val="00C96A9D"/>
    <w:rsid w:val="00CB6BC9"/>
    <w:rsid w:val="00CD1C07"/>
    <w:rsid w:val="00CD7079"/>
    <w:rsid w:val="00CF6D1A"/>
    <w:rsid w:val="00D17F13"/>
    <w:rsid w:val="00D301F1"/>
    <w:rsid w:val="00D34733"/>
    <w:rsid w:val="00D57845"/>
    <w:rsid w:val="00D74358"/>
    <w:rsid w:val="00D75084"/>
    <w:rsid w:val="00D815FD"/>
    <w:rsid w:val="00D912E4"/>
    <w:rsid w:val="00D937E6"/>
    <w:rsid w:val="00DA108F"/>
    <w:rsid w:val="00DC7DD5"/>
    <w:rsid w:val="00DF2F4C"/>
    <w:rsid w:val="00DF512E"/>
    <w:rsid w:val="00E07761"/>
    <w:rsid w:val="00E145E8"/>
    <w:rsid w:val="00E14DB7"/>
    <w:rsid w:val="00E33B74"/>
    <w:rsid w:val="00E507F8"/>
    <w:rsid w:val="00E513B8"/>
    <w:rsid w:val="00E52A79"/>
    <w:rsid w:val="00E57F91"/>
    <w:rsid w:val="00E82574"/>
    <w:rsid w:val="00E861BD"/>
    <w:rsid w:val="00E930F4"/>
    <w:rsid w:val="00EA26FC"/>
    <w:rsid w:val="00EC64A4"/>
    <w:rsid w:val="00EC7928"/>
    <w:rsid w:val="00ED7907"/>
    <w:rsid w:val="00EE13A4"/>
    <w:rsid w:val="00EE1D72"/>
    <w:rsid w:val="00EE3E3E"/>
    <w:rsid w:val="00EF0C80"/>
    <w:rsid w:val="00F0427E"/>
    <w:rsid w:val="00F13853"/>
    <w:rsid w:val="00F15E8A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uiPriority w:val="99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3900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2</cp:revision>
  <cp:lastPrinted>2021-05-18T17:11:00Z</cp:lastPrinted>
  <dcterms:created xsi:type="dcterms:W3CDTF">2023-03-28T17:02:00Z</dcterms:created>
  <dcterms:modified xsi:type="dcterms:W3CDTF">2023-03-28T17:02:00Z</dcterms:modified>
</cp:coreProperties>
</file>