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BED7C5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OFICIO</w:t>
            </w:r>
          </w:p>
        </w:tc>
      </w:tr>
      <w:tr w:rsidR="00070684" w:rsidRPr="00D92F91" w14:paraId="1ECD9BA7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3DE02A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1057610/2020</w:t>
            </w:r>
          </w:p>
        </w:tc>
      </w:tr>
      <w:tr w:rsidR="00070684" w:rsidRPr="00D92F91" w14:paraId="4081AA1F" w14:textId="77777777" w:rsidTr="006B16DB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0000" w:themeFill="text1"/>
            <w:vAlign w:val="center"/>
          </w:tcPr>
          <w:p w14:paraId="33E70398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16DB">
              <w:rPr>
                <w:rFonts w:ascii="Times New Roman" w:hAnsi="Times New Roman"/>
                <w:color w:val="000000" w:themeColor="text1"/>
              </w:rPr>
              <w:t>WALTER CAVALCANTE PEIXOTO</w:t>
            </w:r>
          </w:p>
        </w:tc>
      </w:tr>
      <w:tr w:rsidR="00070684" w14:paraId="736C462D" w14:textId="77777777" w:rsidTr="00070684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9933F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0354B9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68CC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07068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77C2604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497144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3E3A96" w14:textId="0B738752" w:rsidR="00070684" w:rsidRDefault="00070684" w:rsidP="00070684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informação carreada aos autos às fls. 106/108, na qual se extrai que o Denunciado Walter Cavalcante Peixoto faleceu em 27 de abril de 2015.</w:t>
      </w:r>
    </w:p>
    <w:p w14:paraId="6A1B00FF" w14:textId="290216EC" w:rsidR="00070684" w:rsidRDefault="00070684" w:rsidP="00070684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0BF18B" w14:textId="09803427" w:rsidR="00070684" w:rsidRDefault="00070684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artigo 113, inciso IV, da Resolução 143/2017 do CAU/BR dispõe que a extinção do processo ético-disciplinar ocorrerá quando o objeto da decisão se tornar impossível, inútil ou prejudicado por fato superveniente.</w:t>
      </w:r>
    </w:p>
    <w:p w14:paraId="78C76DE3" w14:textId="15CF864B" w:rsidR="00070684" w:rsidRDefault="00070684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05691E" w14:textId="282EDB36" w:rsidR="00070684" w:rsidRPr="00471642" w:rsidRDefault="00070684" w:rsidP="00070684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o relatório apresentado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pelo </w:t>
      </w:r>
      <w:r>
        <w:rPr>
          <w:rFonts w:ascii="Times New Roman" w:hAnsi="Times New Roman"/>
          <w:sz w:val="22"/>
          <w:szCs w:val="22"/>
          <w:lang w:eastAsia="pt-BR"/>
        </w:rPr>
        <w:t>Conselheira Relatora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Elisangela Fernandes Bokorni.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38D97C2E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</w:t>
      </w:r>
      <w:r w:rsidR="00070684">
        <w:rPr>
          <w:rFonts w:ascii="Times New Roman" w:hAnsi="Times New Roman"/>
          <w:sz w:val="22"/>
          <w:szCs w:val="22"/>
        </w:rPr>
        <w:t>o relatório e voto fundamentado da Conselheira Relatora Elisangela Fernandes Bokorni, para o fim de extinguir o presente processo ético-disciplinar.</w:t>
      </w:r>
    </w:p>
    <w:p w14:paraId="77FB6348" w14:textId="7AEA3F24" w:rsidR="00070684" w:rsidRDefault="008918E5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Ante a notícia de falecimento do Denunciado, resta prejudicada </w:t>
      </w:r>
      <w:r w:rsidR="00070684">
        <w:rPr>
          <w:rFonts w:ascii="Times New Roman" w:hAnsi="Times New Roman"/>
          <w:sz w:val="22"/>
          <w:szCs w:val="22"/>
        </w:rPr>
        <w:t>a intimação sobre a decisão e os motivos que levaram à extinção do feito</w:t>
      </w:r>
      <w:r>
        <w:rPr>
          <w:rFonts w:ascii="Times New Roman" w:hAnsi="Times New Roman"/>
          <w:sz w:val="22"/>
          <w:szCs w:val="22"/>
        </w:rPr>
        <w:t>.</w:t>
      </w:r>
    </w:p>
    <w:p w14:paraId="32DC290C" w14:textId="5AB9D2EA" w:rsidR="00D9779A" w:rsidRDefault="00070684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Arquive-se.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2601F8C5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70684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Bokorni,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99125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8851C1" w14:textId="26B53BF2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77777777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ADAB" w14:textId="77777777" w:rsidR="00070684" w:rsidRDefault="00070684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BDF2FB" w14:textId="437D172C" w:rsidR="00CB0BDE" w:rsidRDefault="0099125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6B16DB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6B16DB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16DB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7508"/>
    <w:rsid w:val="00991251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10</cp:revision>
  <cp:lastPrinted>2023-03-27T18:26:00Z</cp:lastPrinted>
  <dcterms:created xsi:type="dcterms:W3CDTF">2023-03-21T18:45:00Z</dcterms:created>
  <dcterms:modified xsi:type="dcterms:W3CDTF">2023-06-05T12:37:00Z</dcterms:modified>
</cp:coreProperties>
</file>