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4C6C80C" w:rsidR="006D034D" w:rsidRPr="00BA2460" w:rsidRDefault="0097017A" w:rsidP="00BA246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left" w:pos="1770"/>
          <w:tab w:val="center" w:pos="4606"/>
        </w:tabs>
        <w:spacing w:before="240" w:after="240" w:line="276" w:lineRule="auto"/>
        <w:rPr>
          <w:rFonts w:ascii="Times New Roman" w:hAnsi="Times New Roman"/>
          <w:sz w:val="22"/>
          <w:szCs w:val="22"/>
        </w:rPr>
      </w:pPr>
      <w:r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ab/>
      </w:r>
      <w:r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ab/>
      </w:r>
      <w:r w:rsidR="00AD3EA6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5711D2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A9230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979</w:t>
      </w:r>
      <w:r w:rsidR="008E7A4F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/2023</w:t>
      </w:r>
      <w:r w:rsidR="00AD3EA6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7BE6F360" w14:textId="04EE35FC" w:rsidR="008E7A4F" w:rsidRPr="00BA2460" w:rsidRDefault="008E7A4F" w:rsidP="00BA24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2460">
        <w:rPr>
          <w:rFonts w:ascii="Times New Roman" w:hAnsi="Times New Roman"/>
          <w:b/>
          <w:color w:val="000000"/>
          <w:sz w:val="22"/>
          <w:szCs w:val="22"/>
        </w:rPr>
        <w:t>A COMISSÃO DE EXERCÍCIO PROFISSIONAL – (CEP-CAU/MT),</w:t>
      </w:r>
      <w:r w:rsidRPr="00BA246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7017A" w:rsidRPr="00BA2460">
        <w:rPr>
          <w:rFonts w:ascii="Times New Roman" w:hAnsi="Times New Roman"/>
          <w:color w:val="000000"/>
          <w:sz w:val="22"/>
          <w:szCs w:val="22"/>
        </w:rPr>
        <w:t xml:space="preserve">reunida ordinariamente de </w:t>
      </w:r>
      <w:r w:rsidR="0097017A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maneira virtual (Microsoft Teams) no dia </w:t>
      </w:r>
      <w:r w:rsidR="00362F07">
        <w:rPr>
          <w:rFonts w:ascii="Times New Roman" w:eastAsia="Times New Roman" w:hAnsi="Times New Roman"/>
          <w:sz w:val="22"/>
          <w:szCs w:val="22"/>
          <w:lang w:eastAsia="pt-BR"/>
        </w:rPr>
        <w:t>23 de junho</w:t>
      </w:r>
      <w:r w:rsidR="00FD39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7017A" w:rsidRPr="00BA2460">
        <w:rPr>
          <w:rFonts w:ascii="Times New Roman" w:eastAsia="Times New Roman" w:hAnsi="Times New Roman"/>
          <w:sz w:val="22"/>
          <w:szCs w:val="22"/>
          <w:lang w:eastAsia="pt-BR"/>
        </w:rPr>
        <w:t>de 2023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BA2460" w:rsidRDefault="006D034D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076A7F" w14:textId="1C9C514A" w:rsidR="00AB3944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o Atendimento do CAU/MT requereu baixa de Ofício da 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pessoa jurídica </w:t>
      </w:r>
      <w:r w:rsidR="00B07E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proofErr w:type="spellStart"/>
      <w:r w:rsidR="00B07E7D">
        <w:rPr>
          <w:rFonts w:ascii="Times New Roman" w:eastAsia="Times New Roman" w:hAnsi="Times New Roman"/>
          <w:bCs/>
          <w:sz w:val="22"/>
          <w:szCs w:val="22"/>
          <w:lang w:eastAsia="pt-BR"/>
        </w:rPr>
        <w:t>Fabrika</w:t>
      </w:r>
      <w:proofErr w:type="spellEnd"/>
      <w:r w:rsidR="00B07E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Arquitetura Verde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 w:rsidR="005711D2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7E7D">
        <w:rPr>
          <w:rFonts w:ascii="Times New Roman" w:hAnsi="Times New Roman"/>
          <w:sz w:val="22"/>
          <w:szCs w:val="22"/>
        </w:rPr>
        <w:t>1615806/2022</w:t>
      </w:r>
      <w:r w:rsidR="005711D2" w:rsidRPr="00BA2460">
        <w:rPr>
          <w:rFonts w:ascii="Times New Roman" w:hAnsi="Times New Roman"/>
          <w:sz w:val="22"/>
          <w:szCs w:val="22"/>
        </w:rPr>
        <w:t xml:space="preserve">, 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em virtude de </w:t>
      </w:r>
      <w:r w:rsidR="001B3B23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>preencher as condições para a manutenção desse registro</w:t>
      </w:r>
      <w:r w:rsid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considerando-se, ainda, que a pessoa jurídica foi baixada junto à Receita Federal em </w:t>
      </w:r>
      <w:r w:rsidR="00B07E7D">
        <w:rPr>
          <w:rFonts w:ascii="Times New Roman" w:eastAsia="Times New Roman" w:hAnsi="Times New Roman"/>
          <w:sz w:val="22"/>
          <w:szCs w:val="22"/>
          <w:lang w:eastAsia="pt-BR"/>
        </w:rPr>
        <w:t>21/01/2020</w:t>
      </w:r>
      <w:r w:rsidR="00BA246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298636C" w14:textId="62BF746E" w:rsidR="00AB3944" w:rsidRPr="00BA2460" w:rsidRDefault="00BA2460" w:rsidP="00BA2460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4F0BF5E1" w14:textId="55509E84" w:rsidR="004800BA" w:rsidRPr="00BA2460" w:rsidRDefault="004800BA" w:rsidP="00BA24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</w:t>
      </w:r>
      <w:r w:rsidR="0066685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B07E7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FD39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11D2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Relator </w:t>
      </w:r>
      <w:r w:rsidR="00B07E7D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B07E7D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 w:rsidR="003F0FE6" w:rsidRPr="00BA246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BA2460" w:rsidRDefault="004800BA" w:rsidP="00BA2460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311AF4C5" w:rsidR="004800BA" w:rsidRPr="00BA2460" w:rsidRDefault="004800BA" w:rsidP="00BA246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B07E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proofErr w:type="spellStart"/>
      <w:r w:rsidR="00B07E7D">
        <w:rPr>
          <w:rFonts w:ascii="Times New Roman" w:eastAsia="Times New Roman" w:hAnsi="Times New Roman"/>
          <w:bCs/>
          <w:sz w:val="22"/>
          <w:szCs w:val="22"/>
          <w:lang w:eastAsia="pt-BR"/>
        </w:rPr>
        <w:t>Fabrika</w:t>
      </w:r>
      <w:proofErr w:type="spellEnd"/>
      <w:r w:rsidR="00B07E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Arquitetura Verde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B07E7D">
        <w:rPr>
          <w:rFonts w:ascii="Times New Roman" w:hAnsi="Times New Roman"/>
          <w:sz w:val="22"/>
          <w:szCs w:val="22"/>
        </w:rPr>
        <w:t>1615806/2022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BA2460" w:rsidRDefault="004800BA" w:rsidP="00BA2460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D65949" w14:textId="77777777" w:rsidR="00BA2460" w:rsidRDefault="004800BA" w:rsidP="00BA246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7C2C1D7B" w14:textId="77777777" w:rsidR="00BA2460" w:rsidRPr="00BA2460" w:rsidRDefault="00BA2460" w:rsidP="00BA2460">
      <w:pPr>
        <w:pStyle w:val="PargrafodaLista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08610AB" w14:textId="11D17085" w:rsidR="00BA2460" w:rsidRPr="00BA2460" w:rsidRDefault="00BA2460" w:rsidP="00BA246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Style w:val="nfase"/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dos débitos de anuidade no prazo estabelecido, </w:t>
      </w:r>
      <w:r w:rsidRPr="00BA2460">
        <w:rPr>
          <w:rStyle w:val="nfase"/>
          <w:rFonts w:ascii="Times New Roman" w:hAnsi="Times New Roman"/>
          <w:i w:val="0"/>
          <w:iCs/>
          <w:sz w:val="22"/>
          <w:szCs w:val="22"/>
        </w:rPr>
        <w:t>encaminha-se à advogada do CAU/MT para realização dos procedimentos de cobrança administrativa e/ou judicial.</w:t>
      </w:r>
    </w:p>
    <w:p w14:paraId="43414429" w14:textId="77777777" w:rsidR="00BA2460" w:rsidRPr="00BA2460" w:rsidRDefault="00BA2460" w:rsidP="00BA2460">
      <w:p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003368" w14:textId="77777777" w:rsidR="00BA2460" w:rsidRPr="00B07E7D" w:rsidRDefault="00BA2460" w:rsidP="00BA2460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70EA64CD" w14:textId="038375E3" w:rsidR="00BA2460" w:rsidRPr="001032CC" w:rsidRDefault="00BA2460" w:rsidP="00BA2460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FD398C"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1032C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Karen </w:t>
      </w:r>
      <w:proofErr w:type="spellStart"/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Matsumoto, Alexsandro Reis</w:t>
      </w:r>
      <w:r w:rsidR="00FD398C"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</w:t>
      </w:r>
      <w:proofErr w:type="spellStart"/>
      <w:r w:rsidR="00FD398C"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FD398C"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="00FD398C"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1032C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1032C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1032C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1032C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FD398C" w:rsidRPr="001032C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1032C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FD398C" w:rsidRPr="001032C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s.</w:t>
      </w:r>
      <w:r w:rsidR="000F17A7" w:rsidRPr="001032C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</w:p>
    <w:p w14:paraId="6B2A1284" w14:textId="77777777" w:rsidR="00BA2460" w:rsidRPr="001032CC" w:rsidRDefault="00BA2460" w:rsidP="00BA246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8155082" w14:textId="77777777" w:rsidR="00BA2460" w:rsidRPr="001032CC" w:rsidRDefault="00BA2460" w:rsidP="00BA246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6075C8E" w14:textId="77777777" w:rsidR="00BA2460" w:rsidRPr="001032CC" w:rsidRDefault="00BA2460" w:rsidP="00BA246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B07E7D" w:rsidRPr="001032CC" w14:paraId="5215F50D" w14:textId="77777777" w:rsidTr="00245FB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9BD0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18444771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  <w:p w14:paraId="0E757B77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C0E4DA9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BC62688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BC11CF3" w14:textId="272FABF1" w:rsidR="00BA2460" w:rsidRPr="001032CC" w:rsidRDefault="00FD398C" w:rsidP="00BA246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1A80858C" w14:textId="550D7C39" w:rsidR="00BA2460" w:rsidRPr="001032CC" w:rsidRDefault="00FD398C" w:rsidP="00BA246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4F9F2F39" w14:textId="77777777" w:rsidR="00FD398C" w:rsidRPr="001032CC" w:rsidRDefault="00FD398C" w:rsidP="00FD398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C0609A8" w14:textId="77777777" w:rsidR="00FD398C" w:rsidRPr="001032CC" w:rsidRDefault="00FD398C" w:rsidP="00FD398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A44502C" w14:textId="77777777" w:rsidR="00FD398C" w:rsidRPr="001032CC" w:rsidRDefault="00FD398C" w:rsidP="00FD398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52AD100" w14:textId="77777777" w:rsidR="00FD398C" w:rsidRPr="001032CC" w:rsidRDefault="00FD398C" w:rsidP="00FD398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16368C2" w14:textId="59C4923B" w:rsidR="00FD398C" w:rsidRPr="001032CC" w:rsidRDefault="00FD398C" w:rsidP="00FD398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5DB689FB" w14:textId="77777777" w:rsidR="00FD398C" w:rsidRPr="001032CC" w:rsidRDefault="00FD398C" w:rsidP="00FD398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BA43157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505BD2E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D7EC1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8378119" w14:textId="71B9087D" w:rsidR="00BA2460" w:rsidRPr="001032CC" w:rsidRDefault="00FD398C" w:rsidP="00BA246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THIAGO RAFAEL PANDINI</w:t>
            </w:r>
            <w:r w:rsidR="00BA2460"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     </w:t>
            </w:r>
            <w:r w:rsidR="00BA2460"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="00BA2460" w:rsidRPr="001032CC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046091CC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0060" w14:textId="77777777" w:rsidR="00BA2460" w:rsidRPr="001032CC" w:rsidRDefault="00BA2460" w:rsidP="00BA246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2091E5E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2DEDE88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B0BCDD6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EE4810F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F37C8BB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A1C952F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413BFBE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9E0A6B4" w14:textId="096F44B7" w:rsidR="000F17A7" w:rsidRPr="001032CC" w:rsidRDefault="000F17A7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50961458" w14:textId="77777777" w:rsidR="00FD398C" w:rsidRPr="001032CC" w:rsidRDefault="00FD398C" w:rsidP="00BA246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53A23920" w14:textId="77777777" w:rsidR="00FD398C" w:rsidRPr="001032CC" w:rsidRDefault="00FD398C" w:rsidP="00BA246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310F08CE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8D1864D" w14:textId="77777777" w:rsidR="00BA2460" w:rsidRPr="001032CC" w:rsidRDefault="00BA2460" w:rsidP="00BA246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2CC">
              <w:rPr>
                <w:rFonts w:ascii="Times New Roman" w:eastAsia="Calibri" w:hAnsi="Times New Roman"/>
                <w:noProof/>
                <w:color w:val="000000" w:themeColor="text1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66C219" wp14:editId="143112C6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4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2A381C" w14:textId="77777777" w:rsidR="00BA2460" w:rsidRDefault="00BA2460" w:rsidP="00BA2460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2F66C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132A381C" w14:textId="77777777" w:rsidR="00BA2460" w:rsidRDefault="00BA2460" w:rsidP="00BA2460"/>
                        </w:txbxContent>
                      </v:textbox>
                    </v:shape>
                  </w:pict>
                </mc:Fallback>
              </mc:AlternateContent>
            </w:r>
          </w:p>
          <w:p w14:paraId="13B1F14B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4CD431" w14:textId="77777777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607DEE0" w14:textId="77777777" w:rsidR="00FD398C" w:rsidRPr="001032CC" w:rsidRDefault="00FD398C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9753F9A" w14:textId="7ADE87AD" w:rsidR="00BA2460" w:rsidRPr="001032CC" w:rsidRDefault="00BA2460" w:rsidP="00BA246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032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3A47E7E" w14:textId="7F9EB21B" w:rsidR="00BA57B9" w:rsidRPr="001032CC" w:rsidRDefault="00BA57B9" w:rsidP="00BA2460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sectPr w:rsidR="00BA57B9" w:rsidRPr="001032CC">
      <w:headerReference w:type="default" r:id="rId8"/>
      <w:footerReference w:type="default" r:id="rId9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1032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E617557">
          <wp:simplePos x="0" y="0"/>
          <wp:positionH relativeFrom="margin">
            <wp:align>right</wp:align>
          </wp:positionH>
          <wp:positionV relativeFrom="paragraph">
            <wp:posOffset>-196550</wp:posOffset>
          </wp:positionV>
          <wp:extent cx="5846445" cy="612140"/>
          <wp:effectExtent l="0" t="0" r="1905" b="0"/>
          <wp:wrapSquare wrapText="bothSides"/>
          <wp:docPr id="3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748" cy="6153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73"/>
      <w:gridCol w:w="6941"/>
    </w:tblGrid>
    <w:tr w:rsidR="004B5D6D" w14:paraId="20DF455B" w14:textId="77777777" w:rsidTr="00434B97">
      <w:trPr>
        <w:cantSplit/>
        <w:trHeight w:val="283"/>
      </w:trPr>
      <w:tc>
        <w:tcPr>
          <w:tcW w:w="227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Pr="00676649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766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2574403" w:rsidR="004B5D6D" w:rsidRPr="00676649" w:rsidRDefault="00B07E7D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</w:rPr>
            <w:t>1615806/2022</w:t>
          </w:r>
        </w:p>
      </w:tc>
    </w:tr>
    <w:tr w:rsidR="004B5D6D" w14:paraId="595B4115" w14:textId="77777777" w:rsidTr="00434B97">
      <w:trPr>
        <w:cantSplit/>
        <w:trHeight w:val="283"/>
      </w:trPr>
      <w:tc>
        <w:tcPr>
          <w:tcW w:w="227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Pr="00676649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766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A64657B" w:rsidR="004B5D6D" w:rsidRPr="00676649" w:rsidRDefault="00B07E7D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A FABRIKA </w:t>
          </w:r>
          <w:r>
            <w:rPr>
              <w:rFonts w:ascii="Times New Roman" w:eastAsia="Times New Roman" w:hAnsi="Times New Roman"/>
              <w:bCs/>
              <w:lang w:eastAsia="pt-BR"/>
            </w:rPr>
            <w:t>ARQUITETURA VERDE</w:t>
          </w:r>
        </w:p>
      </w:tc>
    </w:tr>
    <w:tr w:rsidR="004B5D6D" w14:paraId="15660D09" w14:textId="77777777" w:rsidTr="00434B97">
      <w:trPr>
        <w:cantSplit/>
        <w:trHeight w:val="283"/>
      </w:trPr>
      <w:tc>
        <w:tcPr>
          <w:tcW w:w="227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Pr="00676649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766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20E91B47" w:rsidR="004B5D6D" w:rsidRPr="00676649" w:rsidRDefault="001B3B23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676649">
            <w:rPr>
              <w:rFonts w:ascii="Times New Roman" w:hAnsi="Times New Roman"/>
              <w:sz w:val="22"/>
              <w:szCs w:val="22"/>
            </w:rPr>
            <w:t>BAIXA DE OFÍCIO DE PESSOA JURÍDICA</w:t>
          </w:r>
        </w:p>
      </w:tc>
    </w:tr>
  </w:tbl>
  <w:p w14:paraId="070EDC9A" w14:textId="77777777" w:rsidR="004B5D6D" w:rsidRDefault="001032CC" w:rsidP="00434B97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5CFC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139037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0F17A7"/>
    <w:rsid w:val="001032CC"/>
    <w:rsid w:val="001B3B23"/>
    <w:rsid w:val="0020398A"/>
    <w:rsid w:val="00250446"/>
    <w:rsid w:val="002707EB"/>
    <w:rsid w:val="002B2B17"/>
    <w:rsid w:val="002E587A"/>
    <w:rsid w:val="002F5D79"/>
    <w:rsid w:val="00342CDD"/>
    <w:rsid w:val="00346055"/>
    <w:rsid w:val="00362F07"/>
    <w:rsid w:val="003726BD"/>
    <w:rsid w:val="00376253"/>
    <w:rsid w:val="0038685A"/>
    <w:rsid w:val="003D76B5"/>
    <w:rsid w:val="003E5686"/>
    <w:rsid w:val="003F0FE6"/>
    <w:rsid w:val="00434B97"/>
    <w:rsid w:val="004800BA"/>
    <w:rsid w:val="00495EE3"/>
    <w:rsid w:val="00532AC9"/>
    <w:rsid w:val="00557B01"/>
    <w:rsid w:val="005711D2"/>
    <w:rsid w:val="0057712B"/>
    <w:rsid w:val="0058323D"/>
    <w:rsid w:val="005C1CD0"/>
    <w:rsid w:val="005C4336"/>
    <w:rsid w:val="0060090A"/>
    <w:rsid w:val="0060162B"/>
    <w:rsid w:val="00614C20"/>
    <w:rsid w:val="00666853"/>
    <w:rsid w:val="00676649"/>
    <w:rsid w:val="006D034D"/>
    <w:rsid w:val="00711F71"/>
    <w:rsid w:val="00714588"/>
    <w:rsid w:val="007507ED"/>
    <w:rsid w:val="007E3E48"/>
    <w:rsid w:val="00815B81"/>
    <w:rsid w:val="00833318"/>
    <w:rsid w:val="008C1254"/>
    <w:rsid w:val="008D4AD6"/>
    <w:rsid w:val="008E7A4F"/>
    <w:rsid w:val="008F3D9B"/>
    <w:rsid w:val="00964D2F"/>
    <w:rsid w:val="0097017A"/>
    <w:rsid w:val="00A92303"/>
    <w:rsid w:val="00AA5DB1"/>
    <w:rsid w:val="00AB3944"/>
    <w:rsid w:val="00AD3EA6"/>
    <w:rsid w:val="00B07E7D"/>
    <w:rsid w:val="00B12C35"/>
    <w:rsid w:val="00B36AB2"/>
    <w:rsid w:val="00B57D9B"/>
    <w:rsid w:val="00BA2460"/>
    <w:rsid w:val="00BA57B9"/>
    <w:rsid w:val="00CA4D19"/>
    <w:rsid w:val="00CE5821"/>
    <w:rsid w:val="00D27B37"/>
    <w:rsid w:val="00E45238"/>
    <w:rsid w:val="00E65947"/>
    <w:rsid w:val="00EC5DE2"/>
    <w:rsid w:val="00ED56B5"/>
    <w:rsid w:val="00FA6953"/>
    <w:rsid w:val="00FD21DE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78F-BCF8-4291-8E01-C247FAFC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2023-06-26T14:47:00Z</cp:lastPrinted>
  <dcterms:created xsi:type="dcterms:W3CDTF">2023-06-21T17:03:00Z</dcterms:created>
  <dcterms:modified xsi:type="dcterms:W3CDTF">2023-06-26T14:47:00Z</dcterms:modified>
</cp:coreProperties>
</file>