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D40B" w14:textId="6B646992" w:rsidR="00512881" w:rsidRDefault="0007225B">
      <w:pPr>
        <w:spacing w:line="276" w:lineRule="auto"/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F300A0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300A0">
        <w:rPr>
          <w:rFonts w:ascii="Times New Roman" w:eastAsia="Times New Roman" w:hAnsi="Times New Roman"/>
          <w:sz w:val="22"/>
          <w:szCs w:val="22"/>
          <w:lang w:eastAsia="pt-BR"/>
        </w:rPr>
        <w:t xml:space="preserve">junho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2023, no uso das competências que lhe conferem o art. 96 do Regimento Interno do CAU/MT, após análise do assunto em epígrafe, e</w:t>
      </w:r>
    </w:p>
    <w:p w14:paraId="74217BD1" w14:textId="77777777" w:rsidR="00512881" w:rsidRDefault="00512881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97E841" w14:textId="77777777" w:rsidR="00512881" w:rsidRDefault="0007225B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base legal dos procedimentos para instauração, instrução e julgamento dos processos de infração ao Código de Ética e Disciplina estão previstas na Resolução CAU/BR n.º 143/2017, inclusive os procedimentos a serem adotados, por meio da atividade fiscalizatória a cargo de agente de fiscalização do CAU/MT.</w:t>
      </w:r>
    </w:p>
    <w:p w14:paraId="35B5CBAC" w14:textId="77777777" w:rsidR="00512881" w:rsidRDefault="00512881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5358F5" w14:textId="77777777" w:rsidR="00512881" w:rsidRDefault="0007225B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CEP CAU/MT analisará a atividade fiscalizatória da denúncia para que atenda o art. 11 da Resolução CAU/BR n.º 143/2017, bem como, o art. 12 da Resolução CAU/BR n.º 143/2017, que dispõe:</w:t>
      </w:r>
    </w:p>
    <w:p w14:paraId="0A886FD2" w14:textId="77777777" w:rsidR="00512881" w:rsidRDefault="00512881">
      <w:pPr>
        <w:pStyle w:val="NormalWeb"/>
        <w:ind w:left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368356" w14:textId="77777777" w:rsidR="00512881" w:rsidRDefault="0007225B">
      <w:pPr>
        <w:suppressAutoHyphens w:val="0"/>
        <w:ind w:left="1134"/>
        <w:jc w:val="both"/>
      </w:pPr>
      <w:r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“</w:t>
      </w:r>
    </w:p>
    <w:p w14:paraId="59594EFC" w14:textId="77777777" w:rsidR="00512881" w:rsidRDefault="0007225B">
      <w:pPr>
        <w:pStyle w:val="NormalWeb"/>
        <w:ind w:left="1134"/>
        <w:jc w:val="both"/>
        <w:rPr>
          <w:rFonts w:ascii="Times New Roman" w:eastAsia="Times New Roman" w:hAnsi="Times New Roman"/>
          <w:i/>
          <w:iCs/>
          <w:lang w:eastAsia="pt-BR"/>
        </w:rPr>
      </w:pPr>
      <w:r>
        <w:rPr>
          <w:rFonts w:ascii="Times New Roman" w:eastAsia="Times New Roman" w:hAnsi="Times New Roman"/>
          <w:i/>
          <w:iCs/>
          <w:lang w:eastAsia="pt-BR"/>
        </w:rPr>
        <w:t>(...)</w:t>
      </w:r>
    </w:p>
    <w:p w14:paraId="52380418" w14:textId="77777777" w:rsidR="00512881" w:rsidRDefault="00512881">
      <w:pPr>
        <w:pStyle w:val="NormalWeb"/>
        <w:ind w:left="1134"/>
        <w:jc w:val="both"/>
        <w:rPr>
          <w:rFonts w:ascii="Times New Roman" w:eastAsia="Times New Roman" w:hAnsi="Times New Roman"/>
          <w:i/>
          <w:iCs/>
          <w:lang w:eastAsia="pt-BR"/>
        </w:rPr>
      </w:pPr>
    </w:p>
    <w:p w14:paraId="4A01F1CC" w14:textId="77777777" w:rsidR="00512881" w:rsidRDefault="0007225B">
      <w:pPr>
        <w:pStyle w:val="NormalWeb"/>
        <w:ind w:left="1134"/>
        <w:jc w:val="both"/>
        <w:rPr>
          <w:rFonts w:ascii="Times New Roman" w:eastAsia="Times New Roman" w:hAnsi="Times New Roman"/>
          <w:i/>
          <w:iCs/>
          <w:lang w:eastAsia="pt-BR"/>
        </w:rPr>
      </w:pPr>
      <w:r>
        <w:rPr>
          <w:rFonts w:ascii="Times New Roman" w:eastAsia="Times New Roman" w:hAnsi="Times New Roman"/>
          <w:i/>
          <w:iCs/>
          <w:lang w:eastAsia="pt-BR"/>
        </w:rPr>
        <w:t>“Art. 11. A denúncia deverá conter:</w:t>
      </w:r>
    </w:p>
    <w:p w14:paraId="47A5FA39" w14:textId="77777777" w:rsidR="00512881" w:rsidRDefault="00512881">
      <w:pPr>
        <w:pStyle w:val="NormalWeb"/>
        <w:ind w:left="1134"/>
        <w:jc w:val="both"/>
        <w:rPr>
          <w:rFonts w:ascii="Times New Roman" w:eastAsia="Times New Roman" w:hAnsi="Times New Roman"/>
          <w:i/>
          <w:iCs/>
          <w:lang w:eastAsia="pt-BR"/>
        </w:rPr>
      </w:pPr>
    </w:p>
    <w:p w14:paraId="457D31C0" w14:textId="77777777" w:rsidR="00512881" w:rsidRDefault="0007225B">
      <w:pPr>
        <w:pStyle w:val="NormalWeb"/>
        <w:ind w:left="1134"/>
        <w:jc w:val="both"/>
        <w:rPr>
          <w:rFonts w:ascii="Times New Roman" w:eastAsia="Times New Roman" w:hAnsi="Times New Roman"/>
          <w:i/>
          <w:iCs/>
          <w:lang w:eastAsia="pt-BR"/>
        </w:rPr>
      </w:pPr>
      <w:r>
        <w:rPr>
          <w:rFonts w:ascii="Times New Roman" w:eastAsia="Times New Roman" w:hAnsi="Times New Roman"/>
          <w:i/>
          <w:iCs/>
          <w:lang w:eastAsia="pt-BR"/>
        </w:rPr>
        <w:t xml:space="preserve"> I – </w:t>
      </w:r>
      <w:proofErr w:type="gramStart"/>
      <w:r>
        <w:rPr>
          <w:rFonts w:ascii="Times New Roman" w:eastAsia="Times New Roman" w:hAnsi="Times New Roman"/>
          <w:i/>
          <w:iCs/>
          <w:lang w:eastAsia="pt-BR"/>
        </w:rPr>
        <w:t>a</w:t>
      </w:r>
      <w:proofErr w:type="gramEnd"/>
      <w:r>
        <w:rPr>
          <w:rFonts w:ascii="Times New Roman" w:eastAsia="Times New Roman" w:hAnsi="Times New Roman"/>
          <w:i/>
          <w:iCs/>
          <w:lang w:eastAsia="pt-BR"/>
        </w:rPr>
        <w:t xml:space="preserve"> identificação do denunciante, com nome, qualificação, endereço e correio eletrônico;</w:t>
      </w:r>
    </w:p>
    <w:p w14:paraId="6EEA72CE" w14:textId="77777777" w:rsidR="00512881" w:rsidRDefault="00512881">
      <w:pPr>
        <w:pStyle w:val="NormalWeb"/>
        <w:ind w:left="1134"/>
        <w:jc w:val="both"/>
        <w:rPr>
          <w:rFonts w:ascii="Times New Roman" w:eastAsia="Times New Roman" w:hAnsi="Times New Roman"/>
          <w:i/>
          <w:iCs/>
          <w:lang w:eastAsia="pt-BR"/>
        </w:rPr>
      </w:pPr>
    </w:p>
    <w:p w14:paraId="334343CB" w14:textId="77777777" w:rsidR="00512881" w:rsidRDefault="0007225B">
      <w:pPr>
        <w:pStyle w:val="NormalWeb"/>
        <w:ind w:left="1134"/>
        <w:jc w:val="both"/>
        <w:rPr>
          <w:rFonts w:ascii="Times New Roman" w:eastAsia="Times New Roman" w:hAnsi="Times New Roman"/>
          <w:i/>
          <w:iCs/>
          <w:lang w:eastAsia="pt-BR"/>
        </w:rPr>
      </w:pPr>
      <w:r>
        <w:rPr>
          <w:rFonts w:ascii="Times New Roman" w:eastAsia="Times New Roman" w:hAnsi="Times New Roman"/>
          <w:i/>
          <w:iCs/>
          <w:lang w:eastAsia="pt-BR"/>
        </w:rPr>
        <w:t xml:space="preserve"> II – </w:t>
      </w:r>
      <w:proofErr w:type="gramStart"/>
      <w:r>
        <w:rPr>
          <w:rFonts w:ascii="Times New Roman" w:eastAsia="Times New Roman" w:hAnsi="Times New Roman"/>
          <w:i/>
          <w:iCs/>
          <w:lang w:eastAsia="pt-BR"/>
        </w:rPr>
        <w:t>a</w:t>
      </w:r>
      <w:proofErr w:type="gramEnd"/>
      <w:r>
        <w:rPr>
          <w:rFonts w:ascii="Times New Roman" w:eastAsia="Times New Roman" w:hAnsi="Times New Roman"/>
          <w:i/>
          <w:iCs/>
          <w:lang w:eastAsia="pt-BR"/>
        </w:rPr>
        <w:t xml:space="preserve"> identificação do profissional arquiteto e urbanista denunciado, com nome completo, incluindo, se possível, número de registro no CAU, endereço e CPF;</w:t>
      </w:r>
    </w:p>
    <w:p w14:paraId="368C9F6F" w14:textId="77777777" w:rsidR="00512881" w:rsidRDefault="00512881">
      <w:pPr>
        <w:pStyle w:val="NormalWeb"/>
        <w:ind w:left="1134"/>
        <w:jc w:val="both"/>
        <w:rPr>
          <w:rFonts w:ascii="Times New Roman" w:eastAsia="Times New Roman" w:hAnsi="Times New Roman"/>
          <w:i/>
          <w:iCs/>
          <w:lang w:eastAsia="pt-BR"/>
        </w:rPr>
      </w:pPr>
    </w:p>
    <w:p w14:paraId="4BCD3340" w14:textId="77777777" w:rsidR="00512881" w:rsidRDefault="0007225B">
      <w:pPr>
        <w:pStyle w:val="NormalWeb"/>
        <w:ind w:left="1134"/>
        <w:jc w:val="both"/>
        <w:rPr>
          <w:rFonts w:ascii="Times New Roman" w:eastAsia="Times New Roman" w:hAnsi="Times New Roman"/>
          <w:i/>
          <w:iCs/>
          <w:lang w:eastAsia="pt-BR"/>
        </w:rPr>
      </w:pPr>
      <w:r>
        <w:rPr>
          <w:rFonts w:ascii="Times New Roman" w:eastAsia="Times New Roman" w:hAnsi="Times New Roman"/>
          <w:i/>
          <w:iCs/>
          <w:lang w:eastAsia="pt-BR"/>
        </w:rPr>
        <w:t> III – a narração dos fatos que a motivam, de forma que permita verificar a existência, em tese, de infração ético-disciplinar, indicando a data de ocorrência de cada fato;</w:t>
      </w:r>
    </w:p>
    <w:p w14:paraId="1A33F47F" w14:textId="77777777" w:rsidR="00512881" w:rsidRDefault="00512881">
      <w:pPr>
        <w:pStyle w:val="NormalWeb"/>
        <w:ind w:left="1134"/>
        <w:jc w:val="both"/>
        <w:rPr>
          <w:rFonts w:ascii="Times New Roman" w:eastAsia="Times New Roman" w:hAnsi="Times New Roman"/>
          <w:i/>
          <w:iCs/>
          <w:lang w:eastAsia="pt-BR"/>
        </w:rPr>
      </w:pPr>
    </w:p>
    <w:p w14:paraId="5637623C" w14:textId="77777777" w:rsidR="00512881" w:rsidRDefault="0007225B">
      <w:pPr>
        <w:pStyle w:val="NormalWeb"/>
        <w:ind w:left="1134"/>
        <w:jc w:val="both"/>
        <w:rPr>
          <w:rFonts w:ascii="Times New Roman" w:eastAsia="Times New Roman" w:hAnsi="Times New Roman"/>
          <w:i/>
          <w:iCs/>
          <w:lang w:eastAsia="pt-BR"/>
        </w:rPr>
      </w:pPr>
      <w:r>
        <w:rPr>
          <w:rFonts w:ascii="Times New Roman" w:eastAsia="Times New Roman" w:hAnsi="Times New Roman"/>
          <w:i/>
          <w:iCs/>
          <w:lang w:eastAsia="pt-BR"/>
        </w:rPr>
        <w:t xml:space="preserve"> IV – </w:t>
      </w:r>
      <w:proofErr w:type="gramStart"/>
      <w:r>
        <w:rPr>
          <w:rFonts w:ascii="Times New Roman" w:eastAsia="Times New Roman" w:hAnsi="Times New Roman"/>
          <w:i/>
          <w:iCs/>
          <w:lang w:eastAsia="pt-BR"/>
        </w:rPr>
        <w:t>os</w:t>
      </w:r>
      <w:proofErr w:type="gramEnd"/>
      <w:r>
        <w:rPr>
          <w:rFonts w:ascii="Times New Roman" w:eastAsia="Times New Roman" w:hAnsi="Times New Roman"/>
          <w:i/>
          <w:iCs/>
          <w:lang w:eastAsia="pt-BR"/>
        </w:rPr>
        <w:t xml:space="preserve"> documentos que eventualmente a instruam e a indicação de outras provas a serem produzidas, bem como, se for o caso, o rol de testemunhas, até o máximo de 5 (cinco);</w:t>
      </w:r>
    </w:p>
    <w:p w14:paraId="25C0772F" w14:textId="77777777" w:rsidR="00512881" w:rsidRDefault="0007225B">
      <w:pPr>
        <w:pStyle w:val="NormalWeb"/>
        <w:ind w:left="1134"/>
        <w:jc w:val="both"/>
        <w:rPr>
          <w:rFonts w:ascii="Times New Roman" w:eastAsia="Times New Roman" w:hAnsi="Times New Roman"/>
          <w:i/>
          <w:iCs/>
          <w:lang w:eastAsia="pt-BR"/>
        </w:rPr>
      </w:pPr>
      <w:r>
        <w:rPr>
          <w:rFonts w:ascii="Times New Roman" w:eastAsia="Times New Roman" w:hAnsi="Times New Roman"/>
          <w:i/>
          <w:iCs/>
          <w:lang w:eastAsia="pt-BR"/>
        </w:rPr>
        <w:t xml:space="preserve"> V – </w:t>
      </w:r>
      <w:proofErr w:type="gramStart"/>
      <w:r>
        <w:rPr>
          <w:rFonts w:ascii="Times New Roman" w:eastAsia="Times New Roman" w:hAnsi="Times New Roman"/>
          <w:i/>
          <w:iCs/>
          <w:lang w:eastAsia="pt-BR"/>
        </w:rPr>
        <w:t>a</w:t>
      </w:r>
      <w:proofErr w:type="gramEnd"/>
      <w:r>
        <w:rPr>
          <w:rFonts w:ascii="Times New Roman" w:eastAsia="Times New Roman" w:hAnsi="Times New Roman"/>
          <w:i/>
          <w:iCs/>
          <w:lang w:eastAsia="pt-BR"/>
        </w:rPr>
        <w:t xml:space="preserve"> identificação dos Registros de Responsabilidade Técnica (RRT) relativos às atividades desenvolvidas, se houver;</w:t>
      </w:r>
    </w:p>
    <w:p w14:paraId="63A90251" w14:textId="77777777" w:rsidR="00512881" w:rsidRDefault="00512881">
      <w:pPr>
        <w:pStyle w:val="NormalWeb"/>
        <w:ind w:left="1134"/>
        <w:jc w:val="both"/>
        <w:rPr>
          <w:rFonts w:ascii="Times New Roman" w:eastAsia="Times New Roman" w:hAnsi="Times New Roman"/>
          <w:i/>
          <w:iCs/>
          <w:lang w:eastAsia="pt-BR"/>
        </w:rPr>
      </w:pPr>
    </w:p>
    <w:p w14:paraId="65CAB8C3" w14:textId="77777777" w:rsidR="00512881" w:rsidRDefault="0007225B">
      <w:pPr>
        <w:pStyle w:val="NormalWeb"/>
        <w:ind w:left="1134"/>
        <w:jc w:val="both"/>
        <w:rPr>
          <w:rFonts w:ascii="Times New Roman" w:eastAsia="Times New Roman" w:hAnsi="Times New Roman"/>
          <w:i/>
          <w:iCs/>
          <w:lang w:eastAsia="pt-BR"/>
        </w:rPr>
      </w:pPr>
      <w:r>
        <w:rPr>
          <w:rFonts w:ascii="Times New Roman" w:eastAsia="Times New Roman" w:hAnsi="Times New Roman"/>
          <w:i/>
          <w:iCs/>
          <w:lang w:eastAsia="pt-BR"/>
        </w:rPr>
        <w:t> § 1° Sempre que necessário, as informações constantes de bancos de dados dos CAU/UF e do CAU/BR devem ser utilizadas para complementar, ratificar ou retificar as informações constantes da denúncia.</w:t>
      </w:r>
    </w:p>
    <w:p w14:paraId="2D1EFACA" w14:textId="77777777" w:rsidR="00512881" w:rsidRDefault="00512881">
      <w:pPr>
        <w:pStyle w:val="NormalWeb"/>
        <w:ind w:left="1134"/>
        <w:jc w:val="both"/>
        <w:rPr>
          <w:rFonts w:ascii="Times New Roman" w:eastAsia="Times New Roman" w:hAnsi="Times New Roman"/>
          <w:i/>
          <w:iCs/>
          <w:lang w:eastAsia="pt-BR"/>
        </w:rPr>
      </w:pPr>
    </w:p>
    <w:p w14:paraId="1887EB15" w14:textId="77777777" w:rsidR="00512881" w:rsidRDefault="0007225B">
      <w:pPr>
        <w:pStyle w:val="NormalWeb"/>
        <w:ind w:left="1134"/>
        <w:jc w:val="both"/>
        <w:rPr>
          <w:rFonts w:ascii="Times New Roman" w:eastAsia="Times New Roman" w:hAnsi="Times New Roman"/>
          <w:i/>
          <w:iCs/>
          <w:lang w:eastAsia="pt-BR"/>
        </w:rPr>
      </w:pPr>
      <w:r>
        <w:rPr>
          <w:rFonts w:ascii="Times New Roman" w:eastAsia="Times New Roman" w:hAnsi="Times New Roman"/>
          <w:i/>
          <w:iCs/>
          <w:lang w:eastAsia="pt-BR"/>
        </w:rPr>
        <w:t> § 2° A denúncia referente à negligência, imprudência, imperícia ou erro técnico deverá ser fundamentada, e, quando solicitado, ser instruída por um laudo técnico referente ao assunto.”</w:t>
      </w:r>
    </w:p>
    <w:p w14:paraId="315233FC" w14:textId="77777777" w:rsidR="00512881" w:rsidRDefault="00512881">
      <w:pPr>
        <w:pStyle w:val="NormalWeb"/>
        <w:ind w:left="1134"/>
        <w:jc w:val="both"/>
        <w:rPr>
          <w:rFonts w:ascii="Times New Roman" w:eastAsia="Times New Roman" w:hAnsi="Times New Roman"/>
          <w:i/>
          <w:iCs/>
          <w:lang w:eastAsia="pt-BR"/>
        </w:rPr>
      </w:pPr>
    </w:p>
    <w:p w14:paraId="39A11C98" w14:textId="77777777" w:rsidR="00512881" w:rsidRDefault="0007225B">
      <w:pPr>
        <w:suppressAutoHyphens w:val="0"/>
        <w:ind w:left="1134"/>
        <w:jc w:val="both"/>
      </w:pPr>
      <w:r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Art. 12. A instauração, de ofício, do processo ético-disciplinar, por meio da atividade fiscalizatória a cargo de agente de fiscalização do CAU/UF, decorrerá da análise de deliberação da Comissão de Exercício Profissional do CAU/UF (CEP/UF), direcionada à CED/UF por intermédio do presidente do CAU/UF, na qual deverá constar:</w:t>
      </w:r>
    </w:p>
    <w:p w14:paraId="74D2C915" w14:textId="77777777" w:rsidR="00512881" w:rsidRDefault="0007225B">
      <w:pPr>
        <w:suppressAutoHyphens w:val="0"/>
        <w:ind w:left="1134"/>
        <w:jc w:val="both"/>
      </w:pPr>
      <w:r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 xml:space="preserve"> I – 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a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 xml:space="preserve"> descrição circunstanciada dos fatos, com a indicação dos responsáveis e das pessoas envolvidas ou interessadas, atendendo, tanto quanto possível, os requisitos para a denúncia (art. 11);</w:t>
      </w:r>
    </w:p>
    <w:p w14:paraId="557930F9" w14:textId="77777777" w:rsidR="00512881" w:rsidRDefault="0007225B">
      <w:pPr>
        <w:suppressAutoHyphens w:val="0"/>
        <w:ind w:left="1134"/>
        <w:jc w:val="both"/>
        <w:rPr>
          <w:rFonts w:ascii="Times New Roman" w:eastAsia="Times New Roman" w:hAnsi="Times New Roman"/>
          <w:i/>
          <w:iCs/>
          <w:sz w:val="20"/>
          <w:szCs w:val="20"/>
          <w:lang w:eastAsia="pt-BR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 xml:space="preserve"> II – 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o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 xml:space="preserve"> relatório de fiscalização em que se evidencie data de emissão, nome completo, matrícula e assinatura do agente de fiscalização do CAU/UF;</w:t>
      </w:r>
    </w:p>
    <w:p w14:paraId="2558B486" w14:textId="77777777" w:rsidR="00512881" w:rsidRDefault="0007225B">
      <w:pPr>
        <w:suppressAutoHyphens w:val="0"/>
        <w:ind w:left="1134"/>
        <w:jc w:val="both"/>
        <w:rPr>
          <w:rFonts w:ascii="Times New Roman" w:eastAsia="Times New Roman" w:hAnsi="Times New Roman"/>
          <w:i/>
          <w:iCs/>
          <w:sz w:val="20"/>
          <w:szCs w:val="20"/>
          <w:lang w:eastAsia="pt-BR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lastRenderedPageBreak/>
        <w:t> III – todos os demais documentos acessados pela CEP/UF relevantes para a análise dos fatos;</w:t>
      </w:r>
    </w:p>
    <w:p w14:paraId="57123A04" w14:textId="77777777" w:rsidR="00512881" w:rsidRDefault="0007225B">
      <w:pPr>
        <w:suppressAutoHyphens w:val="0"/>
        <w:ind w:left="1134"/>
        <w:jc w:val="both"/>
      </w:pPr>
      <w:r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 xml:space="preserve"> IV – 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as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 xml:space="preserve"> informações obtidas nos bancos de dados do CAU/UF, com vistas a complementar ou ratificar a ocorrência.</w:t>
      </w:r>
    </w:p>
    <w:p w14:paraId="71489446" w14:textId="77777777" w:rsidR="00512881" w:rsidRDefault="0007225B">
      <w:pPr>
        <w:suppressAutoHyphens w:val="0"/>
        <w:ind w:left="1134"/>
        <w:jc w:val="both"/>
      </w:pPr>
      <w:r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 § 1° A deliberação da CEP/UF de que trata este artigo deverá ser encaminhada ao presidente do CAU/UF para ciência.</w:t>
      </w:r>
    </w:p>
    <w:p w14:paraId="086D460E" w14:textId="77777777" w:rsidR="00512881" w:rsidRDefault="0007225B">
      <w:pPr>
        <w:suppressAutoHyphens w:val="0"/>
        <w:ind w:left="1134"/>
        <w:jc w:val="both"/>
        <w:rPr>
          <w:rFonts w:ascii="Times New Roman" w:eastAsia="Times New Roman" w:hAnsi="Times New Roman"/>
          <w:i/>
          <w:iCs/>
          <w:sz w:val="20"/>
          <w:szCs w:val="20"/>
          <w:lang w:eastAsia="pt-BR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 § 2° O presidente do CAU/UF deverá enviar a deliberação da CEP/UF à respectiva CED/UF no prazo máximo de 7 (sete) dias.</w:t>
      </w:r>
    </w:p>
    <w:p w14:paraId="63254E0B" w14:textId="77777777" w:rsidR="00512881" w:rsidRDefault="0007225B">
      <w:pPr>
        <w:suppressAutoHyphens w:val="0"/>
        <w:ind w:left="1134"/>
        <w:jc w:val="both"/>
      </w:pPr>
      <w:r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 § 3° Recebida a deliberação da CEP/UF nos termos do § 2° deste artigo, caberá ao coordenador da CED/UF designar, por ordem de distribuição, um relator dentre os membros desta comissão para apresentar parecer de admissibilidade e presidir a instrução processual, nos moldes dos artigos 19 e seguintes desta Resolução.</w:t>
      </w:r>
    </w:p>
    <w:p w14:paraId="292FD65D" w14:textId="77777777" w:rsidR="00512881" w:rsidRDefault="0007225B">
      <w:pPr>
        <w:suppressAutoHyphens w:val="0"/>
        <w:ind w:left="1134"/>
        <w:jc w:val="both"/>
        <w:rPr>
          <w:rFonts w:ascii="Times New Roman" w:eastAsia="Times New Roman" w:hAnsi="Times New Roman"/>
          <w:i/>
          <w:iCs/>
          <w:sz w:val="20"/>
          <w:szCs w:val="20"/>
          <w:lang w:eastAsia="pt-BR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 § 4° Inexistindo Comissão de Exercício Profissional na estrutura organizacional do CAU/UF, a deliberação de que trata este artigo caberá à comissão competente em razão da matéria.</w:t>
      </w:r>
    </w:p>
    <w:p w14:paraId="2B3F6383" w14:textId="77777777" w:rsidR="00512881" w:rsidRDefault="0007225B">
      <w:pPr>
        <w:suppressAutoHyphens w:val="0"/>
        <w:ind w:left="1134"/>
        <w:jc w:val="both"/>
      </w:pPr>
      <w:r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 § 5° Quando, na estrutura organizacional do CAU/UF, houver comissão que agregue as competências de Ética e Disciplina com as competências de Exercício Profissional, nos termos do art. 103, parágrafo único do Regimento Geral do CAU, a essa comissão caberá a deliberação de que trata este artigo.”</w:t>
      </w:r>
    </w:p>
    <w:p w14:paraId="39D95522" w14:textId="77777777" w:rsidR="00512881" w:rsidRDefault="00512881">
      <w:pPr>
        <w:pStyle w:val="NormalWeb"/>
        <w:ind w:left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1A3CA33" w14:textId="77777777" w:rsidR="00512881" w:rsidRDefault="0007225B">
      <w:pPr>
        <w:tabs>
          <w:tab w:val="left" w:pos="2268"/>
        </w:tabs>
        <w:spacing w:line="276" w:lineRule="auto"/>
        <w:jc w:val="both"/>
      </w:pPr>
      <w:r>
        <w:rPr>
          <w:rFonts w:ascii="Times New Roman" w:hAnsi="Times New Roman"/>
          <w:sz w:val="22"/>
          <w:szCs w:val="22"/>
        </w:rPr>
        <w:t>Considerando que a instauração, de ofício, do processo ético-disciplinar, por meio da atividade fiscalizatória a cargo de agente de fiscalização do CAU/MT, decorrerá da análise de deliberação da Comissão de Exercício Profissional do CAU/MT (CEP/UF), direcionada à CED/MT por intermédio do Presidente do CAU/MT.</w:t>
      </w:r>
    </w:p>
    <w:p w14:paraId="6390DFFD" w14:textId="77777777" w:rsidR="00512881" w:rsidRDefault="00512881">
      <w:pPr>
        <w:pStyle w:val="NormalWeb"/>
        <w:spacing w:line="276" w:lineRule="auto"/>
        <w:ind w:left="141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7EDE877" w14:textId="77777777" w:rsidR="00512881" w:rsidRDefault="0007225B">
      <w:pPr>
        <w:tabs>
          <w:tab w:val="left" w:pos="2268"/>
        </w:tabs>
        <w:spacing w:line="276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competência da CEP CAU/MT de propor, apreciar e deliberar, em consonância com os atos já normatizados pelo CAU/BR, sobre ações de fiscalização, conforme alínea A, inciso VII do art. 96 do Regimento Interno do CAU/MT, de 09 de fevereiro de 2019.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0CFC0B3B" w14:textId="77777777" w:rsidR="00512881" w:rsidRDefault="00512881">
      <w:pPr>
        <w:tabs>
          <w:tab w:val="left" w:pos="2268"/>
        </w:tabs>
        <w:spacing w:line="276" w:lineRule="auto"/>
        <w:jc w:val="both"/>
      </w:pPr>
    </w:p>
    <w:p w14:paraId="3C477C6C" w14:textId="4B313E33" w:rsidR="00512881" w:rsidRDefault="0007225B">
      <w:pPr>
        <w:spacing w:line="276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trata-se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uma denúncia através do exercício da atividade da agente de fiscalização, onde foi constatado que o profissional arquiteto e urbanista, </w:t>
      </w:r>
      <w:r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possui retificações suspeitas para utilização do RRT para mais de uma obra possivelmente em desconformidade com o dispositivos do Código de Ética e Disciplina </w:t>
      </w:r>
      <w:r w:rsidR="00F21D24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d</w:t>
      </w:r>
      <w:r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os arquitetos e urbanistas.</w:t>
      </w:r>
    </w:p>
    <w:p w14:paraId="1D7D1899" w14:textId="77777777" w:rsidR="00512881" w:rsidRDefault="00512881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25657E" w14:textId="77777777" w:rsidR="00512881" w:rsidRDefault="0007225B">
      <w:pPr>
        <w:tabs>
          <w:tab w:val="left" w:pos="2268"/>
        </w:tabs>
        <w:spacing w:line="276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haver suposto indícios de infringência ao Código de Ética e Disciplina do CAU/BR pelo profissional arquiteto e urbanista citado na denúncia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2CB390A8" w14:textId="77777777" w:rsidR="00512881" w:rsidRDefault="00512881">
      <w:pPr>
        <w:pStyle w:val="NormalWeb"/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FC1367F" w14:textId="77777777" w:rsidR="00512881" w:rsidRDefault="0007225B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254B28E" w14:textId="77777777" w:rsidR="00512881" w:rsidRDefault="0051288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652B458" w14:textId="77777777" w:rsidR="00512881" w:rsidRDefault="0007225B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</w:pPr>
      <w:r>
        <w:rPr>
          <w:rFonts w:ascii="Times New Roman" w:hAnsi="Times New Roman"/>
          <w:sz w:val="22"/>
          <w:szCs w:val="22"/>
        </w:rPr>
        <w:t xml:space="preserve">Aprovar, por unanimidade, </w:t>
      </w:r>
      <w:r>
        <w:rPr>
          <w:rFonts w:ascii="Times New Roman" w:hAnsi="Times New Roman"/>
          <w:color w:val="000000"/>
          <w:sz w:val="22"/>
          <w:szCs w:val="22"/>
        </w:rPr>
        <w:t>pelo envio da Denúncia à Presidência do</w:t>
      </w:r>
      <w:r>
        <w:rPr>
          <w:rFonts w:ascii="Times New Roman" w:hAnsi="Times New Roman"/>
          <w:sz w:val="22"/>
          <w:szCs w:val="22"/>
        </w:rPr>
        <w:t xml:space="preserve"> CAU/MT para ciência e encaminhamento à Comissão de Ética e Disciplina – CED/MT, nos termos da Resolução CAU/BR n.º 143/2017. </w:t>
      </w:r>
    </w:p>
    <w:p w14:paraId="5DDD8E1A" w14:textId="77777777" w:rsidR="00512881" w:rsidRDefault="00512881">
      <w:pPr>
        <w:pStyle w:val="PargrafodaLista"/>
        <w:tabs>
          <w:tab w:val="left" w:pos="1418"/>
        </w:tabs>
        <w:spacing w:line="276" w:lineRule="auto"/>
        <w:jc w:val="both"/>
      </w:pPr>
    </w:p>
    <w:p w14:paraId="17A15849" w14:textId="77777777" w:rsidR="00512881" w:rsidRDefault="0007225B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 w14:paraId="23C49E05" w14:textId="77777777" w:rsidR="00512881" w:rsidRDefault="00512881">
      <w:pPr>
        <w:tabs>
          <w:tab w:val="left" w:pos="1418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EEF3D1" w14:textId="77777777" w:rsidR="00512881" w:rsidRDefault="00512881">
      <w:pPr>
        <w:tabs>
          <w:tab w:val="left" w:pos="1418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0C7624" w14:textId="7C7154F5" w:rsidR="00512881" w:rsidRPr="00585C86" w:rsidRDefault="0007225B">
      <w:pPr>
        <w:tabs>
          <w:tab w:val="left" w:pos="284"/>
          <w:tab w:val="left" w:pos="851"/>
        </w:tabs>
        <w:spacing w:line="276" w:lineRule="auto"/>
        <w:jc w:val="both"/>
        <w:rPr>
          <w:color w:val="000000" w:themeColor="text1"/>
        </w:rPr>
      </w:pPr>
      <w:r w:rsidRPr="00585C8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lastRenderedPageBreak/>
        <w:t>Com 04</w:t>
      </w:r>
      <w:r w:rsidRPr="00585C8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585C8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Alexsandro Reis, </w:t>
      </w:r>
      <w:r w:rsidR="0007079D" w:rsidRPr="00585C8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07079D" w:rsidRPr="00585C8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07079D" w:rsidRPr="00585C8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Pr="00585C8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Elisangela Fernandes </w:t>
      </w:r>
      <w:proofErr w:type="spellStart"/>
      <w:r w:rsidRPr="00585C8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585C8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Thiago Rafael </w:t>
      </w:r>
      <w:proofErr w:type="spellStart"/>
      <w:r w:rsidRPr="00585C8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Pr="00585C8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585C8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585C8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585C8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585C8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585C86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00 ausência.</w:t>
      </w:r>
    </w:p>
    <w:p w14:paraId="031CF50F" w14:textId="77777777" w:rsidR="00512881" w:rsidRPr="00585C86" w:rsidRDefault="00512881">
      <w:pPr>
        <w:tabs>
          <w:tab w:val="left" w:pos="3224"/>
        </w:tabs>
        <w:autoSpaceDE w:val="0"/>
        <w:spacing w:line="276" w:lineRule="auto"/>
        <w:rPr>
          <w:color w:val="000000" w:themeColor="text1"/>
        </w:rPr>
      </w:pPr>
    </w:p>
    <w:p w14:paraId="08F1F9D9" w14:textId="77777777" w:rsidR="00512881" w:rsidRDefault="00512881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577FF755" w14:textId="77777777" w:rsidR="00585C86" w:rsidRPr="00585C86" w:rsidRDefault="00585C86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07225B" w:rsidRPr="00585C86" w14:paraId="7A821184" w14:textId="77777777">
        <w:tc>
          <w:tcPr>
            <w:tcW w:w="5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28E" w14:textId="28FC8D34" w:rsidR="00512881" w:rsidRPr="00585C86" w:rsidRDefault="0007079D">
            <w:pPr>
              <w:autoSpaceDE w:val="0"/>
              <w:spacing w:line="276" w:lineRule="auto"/>
              <w:rPr>
                <w:color w:val="000000" w:themeColor="text1"/>
              </w:rPr>
            </w:pPr>
            <w:r w:rsidRPr="00585C86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2370CF50" w14:textId="7BC1DC27" w:rsidR="00512881" w:rsidRPr="00585C86" w:rsidRDefault="0007225B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85C8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</w:p>
          <w:p w14:paraId="39CE0389" w14:textId="77777777" w:rsidR="00512881" w:rsidRPr="00585C86" w:rsidRDefault="00512881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F6A5F95" w14:textId="77777777" w:rsidR="00512881" w:rsidRPr="00585C86" w:rsidRDefault="00512881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EE1B58A" w14:textId="77777777" w:rsidR="00512881" w:rsidRPr="00585C86" w:rsidRDefault="00512881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7CDB2AC" w14:textId="77777777" w:rsidR="0007079D" w:rsidRPr="00585C86" w:rsidRDefault="0007079D" w:rsidP="0007079D">
            <w:pPr>
              <w:autoSpaceDE w:val="0"/>
              <w:spacing w:line="276" w:lineRule="auto"/>
              <w:rPr>
                <w:color w:val="000000" w:themeColor="text1"/>
              </w:rPr>
            </w:pPr>
            <w:r w:rsidRPr="00585C86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594C5137" w14:textId="77777777" w:rsidR="0007079D" w:rsidRPr="00585C86" w:rsidRDefault="0007079D" w:rsidP="0007079D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85C8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086E8CD1" w14:textId="77777777" w:rsidR="00512881" w:rsidRPr="00585C86" w:rsidRDefault="00512881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41CE2AE" w14:textId="77777777" w:rsidR="00512881" w:rsidRPr="00585C86" w:rsidRDefault="00512881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330DBE4" w14:textId="77777777" w:rsidR="00512881" w:rsidRPr="00585C86" w:rsidRDefault="00512881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47099E2" w14:textId="77777777" w:rsidR="00512881" w:rsidRPr="00585C86" w:rsidRDefault="0007225B">
            <w:pPr>
              <w:autoSpaceDE w:val="0"/>
              <w:spacing w:line="276" w:lineRule="auto"/>
              <w:rPr>
                <w:color w:val="000000" w:themeColor="text1"/>
              </w:rPr>
            </w:pPr>
            <w:r w:rsidRPr="00585C86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1ECC6E10" w14:textId="77777777" w:rsidR="00512881" w:rsidRPr="00585C86" w:rsidRDefault="0007225B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85C8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23A71223" w14:textId="77777777" w:rsidR="00512881" w:rsidRPr="00585C86" w:rsidRDefault="00512881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B6F96A4" w14:textId="77777777" w:rsidR="00512881" w:rsidRPr="00585C86" w:rsidRDefault="00512881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2F2E7D2" w14:textId="77777777" w:rsidR="00512881" w:rsidRPr="00585C86" w:rsidRDefault="00512881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BB43FC1" w14:textId="77777777" w:rsidR="00512881" w:rsidRPr="00585C86" w:rsidRDefault="0007225B">
            <w:pPr>
              <w:autoSpaceDE w:val="0"/>
              <w:spacing w:line="276" w:lineRule="auto"/>
              <w:rPr>
                <w:color w:val="000000" w:themeColor="text1"/>
              </w:rPr>
            </w:pPr>
            <w:r w:rsidRPr="00585C86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585C86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585C86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6CFE8822" w14:textId="77777777" w:rsidR="00512881" w:rsidRPr="00585C86" w:rsidRDefault="0007225B">
            <w:pPr>
              <w:autoSpaceDE w:val="0"/>
              <w:spacing w:line="276" w:lineRule="auto"/>
              <w:rPr>
                <w:color w:val="000000" w:themeColor="text1"/>
              </w:rPr>
            </w:pPr>
            <w:r w:rsidRPr="00585C8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62F4" w14:textId="77777777" w:rsidR="00512881" w:rsidRPr="00585C86" w:rsidRDefault="0007225B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85C8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12162C58" w14:textId="77777777" w:rsidR="00512881" w:rsidRPr="00585C86" w:rsidRDefault="00512881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7AFEFA0" w14:textId="77777777" w:rsidR="00512881" w:rsidRPr="00585C86" w:rsidRDefault="00512881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388CE27" w14:textId="77777777" w:rsidR="00512881" w:rsidRPr="00585C86" w:rsidRDefault="00512881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2597FEB" w14:textId="77777777" w:rsidR="00512881" w:rsidRPr="00585C86" w:rsidRDefault="00512881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E8D145D" w14:textId="77777777" w:rsidR="00512881" w:rsidRPr="00585C86" w:rsidRDefault="0007225B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85C8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5532440" w14:textId="77777777" w:rsidR="00512881" w:rsidRPr="00585C86" w:rsidRDefault="00512881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1A29DBE" w14:textId="77777777" w:rsidR="00512881" w:rsidRPr="00585C86" w:rsidRDefault="00512881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68A4A7B" w14:textId="77777777" w:rsidR="00512881" w:rsidRPr="00585C86" w:rsidRDefault="0007225B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85C8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</w:t>
            </w:r>
          </w:p>
          <w:p w14:paraId="52581CF6" w14:textId="77777777" w:rsidR="00512881" w:rsidRPr="00585C86" w:rsidRDefault="00512881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195BDFC3" w14:textId="77777777" w:rsidR="00512881" w:rsidRPr="00585C86" w:rsidRDefault="0007225B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85C8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74A3FFDF" w14:textId="77777777" w:rsidR="00512881" w:rsidRPr="00585C86" w:rsidRDefault="0007225B">
            <w:pPr>
              <w:spacing w:line="276" w:lineRule="auto"/>
              <w:rPr>
                <w:color w:val="000000" w:themeColor="text1"/>
              </w:rPr>
            </w:pPr>
            <w:r w:rsidRPr="00585C8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0839FCA" wp14:editId="7495C2F9">
                      <wp:simplePos x="0" y="0"/>
                      <wp:positionH relativeFrom="column">
                        <wp:posOffset>1059817</wp:posOffset>
                      </wp:positionH>
                      <wp:positionV relativeFrom="paragraph">
                        <wp:posOffset>151762</wp:posOffset>
                      </wp:positionV>
                      <wp:extent cx="971550" cy="280035"/>
                      <wp:effectExtent l="0" t="0" r="0" b="5715"/>
                      <wp:wrapNone/>
                      <wp:docPr id="1572645660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192F2DF" w14:textId="77777777" w:rsidR="00512881" w:rsidRDefault="00512881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839F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" stroked="f">
                      <v:textbox style="mso-fit-shape-to-text:t">
                        <w:txbxContent>
                          <w:p w14:paraId="0192F2DF" w14:textId="77777777" w:rsidR="00512881" w:rsidRDefault="00512881"/>
                        </w:txbxContent>
                      </v:textbox>
                    </v:shape>
                  </w:pict>
                </mc:Fallback>
              </mc:AlternateContent>
            </w:r>
          </w:p>
          <w:p w14:paraId="529C0B84" w14:textId="77777777" w:rsidR="00512881" w:rsidRPr="00585C86" w:rsidRDefault="00512881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772AA62" w14:textId="77777777" w:rsidR="00512881" w:rsidRPr="00585C86" w:rsidRDefault="00512881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4FF4CDE" w14:textId="77777777" w:rsidR="00512881" w:rsidRPr="00585C86" w:rsidRDefault="00512881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1349D45" w14:textId="77777777" w:rsidR="00512881" w:rsidRPr="00585C86" w:rsidRDefault="0007225B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85C8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6AE6F0A8" w14:textId="77777777" w:rsidR="00512881" w:rsidRPr="00585C86" w:rsidRDefault="00512881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38AB590A" w14:textId="77777777" w:rsidR="00512881" w:rsidRDefault="00512881">
      <w:pPr>
        <w:spacing w:line="276" w:lineRule="auto"/>
        <w:rPr>
          <w:sz w:val="22"/>
          <w:szCs w:val="22"/>
        </w:rPr>
      </w:pPr>
    </w:p>
    <w:sectPr w:rsidR="00512881">
      <w:headerReference w:type="default" r:id="rId7"/>
      <w:footerReference w:type="default" r:id="rId8"/>
      <w:pgSz w:w="11900" w:h="16840"/>
      <w:pgMar w:top="1701" w:right="1418" w:bottom="1418" w:left="1701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411" w14:textId="77777777" w:rsidR="001B0EDF" w:rsidRDefault="0007225B">
      <w:r>
        <w:separator/>
      </w:r>
    </w:p>
  </w:endnote>
  <w:endnote w:type="continuationSeparator" w:id="0">
    <w:p w14:paraId="5AB232D0" w14:textId="77777777" w:rsidR="001B0EDF" w:rsidRDefault="000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C640" w14:textId="77777777" w:rsidR="008B4380" w:rsidRDefault="0007225B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176373" wp14:editId="504EFED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47460630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E166D55" w14:textId="77777777" w:rsidR="008B4380" w:rsidRDefault="0007225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7637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E166D55" w14:textId="77777777" w:rsidR="008B4380" w:rsidRDefault="0007225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3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3AEF79FD" w14:textId="77777777" w:rsidR="008B4380" w:rsidRDefault="00585C8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CC4F" w14:textId="77777777" w:rsidR="001B0EDF" w:rsidRDefault="0007225B">
      <w:r>
        <w:rPr>
          <w:color w:val="000000"/>
        </w:rPr>
        <w:separator/>
      </w:r>
    </w:p>
  </w:footnote>
  <w:footnote w:type="continuationSeparator" w:id="0">
    <w:p w14:paraId="77866A07" w14:textId="77777777" w:rsidR="001B0EDF" w:rsidRDefault="0007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64C2" w14:textId="77777777" w:rsidR="008B4380" w:rsidRDefault="0007225B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AA5B9F" wp14:editId="7589D759">
          <wp:simplePos x="0" y="0"/>
          <wp:positionH relativeFrom="margin">
            <wp:align>right</wp:align>
          </wp:positionH>
          <wp:positionV relativeFrom="paragraph">
            <wp:posOffset>-43177</wp:posOffset>
          </wp:positionV>
          <wp:extent cx="5573396" cy="576584"/>
          <wp:effectExtent l="0" t="0" r="8254" b="0"/>
          <wp:wrapTight wrapText="bothSides">
            <wp:wrapPolygon edited="0">
              <wp:start x="0" y="0"/>
              <wp:lineTo x="0" y="20696"/>
              <wp:lineTo x="21558" y="20696"/>
              <wp:lineTo x="21558" y="0"/>
              <wp:lineTo x="0" y="0"/>
            </wp:wrapPolygon>
          </wp:wrapTight>
          <wp:docPr id="662579744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3396" cy="5765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8784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24"/>
      <w:gridCol w:w="5660"/>
    </w:tblGrid>
    <w:tr w:rsidR="008B4380" w14:paraId="592E97FD" w14:textId="77777777">
      <w:trPr>
        <w:cantSplit/>
        <w:trHeight w:val="283"/>
        <w:jc w:val="center"/>
      </w:trPr>
      <w:tc>
        <w:tcPr>
          <w:tcW w:w="3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17133BB" w14:textId="77777777" w:rsidR="008B4380" w:rsidRDefault="0007225B">
          <w:pPr>
            <w:spacing w:line="276" w:lineRule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PROCESSO/PROTOCOLO</w:t>
          </w:r>
        </w:p>
      </w:tc>
      <w:tc>
        <w:tcPr>
          <w:tcW w:w="5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DA5654" w14:textId="6231CC44" w:rsidR="008B4380" w:rsidRDefault="00F300A0">
          <w:pPr>
            <w:widowControl w:val="0"/>
            <w:spacing w:line="276" w:lineRule="auto"/>
          </w:pPr>
          <w:r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  <w:t>1744305/2023</w:t>
          </w:r>
        </w:p>
      </w:tc>
    </w:tr>
    <w:tr w:rsidR="008B4380" w14:paraId="23F66BE0" w14:textId="77777777">
      <w:trPr>
        <w:cantSplit/>
        <w:trHeight w:val="283"/>
        <w:jc w:val="center"/>
      </w:trPr>
      <w:tc>
        <w:tcPr>
          <w:tcW w:w="3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B89A15F" w14:textId="77777777" w:rsidR="008B4380" w:rsidRDefault="0007225B">
          <w:pPr>
            <w:spacing w:line="276" w:lineRule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DENUNCIANTE</w:t>
          </w:r>
        </w:p>
      </w:tc>
      <w:tc>
        <w:tcPr>
          <w:tcW w:w="5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0098E6" w14:textId="77777777" w:rsidR="008B4380" w:rsidRDefault="0007225B">
          <w:pPr>
            <w:widowControl w:val="0"/>
            <w:spacing w:line="276" w:lineRule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  <w:t>OFÍCIO (ATIVIDADE FISCALIZATÓRIA)</w:t>
          </w:r>
        </w:p>
      </w:tc>
    </w:tr>
    <w:tr w:rsidR="008B4380" w14:paraId="0C2062B0" w14:textId="77777777">
      <w:trPr>
        <w:cantSplit/>
        <w:trHeight w:val="283"/>
        <w:jc w:val="center"/>
      </w:trPr>
      <w:tc>
        <w:tcPr>
          <w:tcW w:w="3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F952C51" w14:textId="77777777" w:rsidR="008B4380" w:rsidRDefault="0007225B">
          <w:pPr>
            <w:spacing w:line="276" w:lineRule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5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8D20541" w14:textId="77777777" w:rsidR="008B4380" w:rsidRDefault="0007225B">
          <w:pPr>
            <w:widowControl w:val="0"/>
            <w:spacing w:line="276" w:lineRule="auto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DENÚNCIA PROTOCOLADA</w:t>
          </w:r>
        </w:p>
      </w:tc>
    </w:tr>
  </w:tbl>
  <w:p w14:paraId="5176A5C5" w14:textId="7E905B76" w:rsidR="008B4380" w:rsidRDefault="0007225B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</w:pPr>
    <w:r>
      <w:rPr>
        <w:rFonts w:ascii="Times New Roman" w:eastAsia="Times New Roman" w:hAnsi="Times New Roman"/>
        <w:b/>
        <w:smallCaps/>
        <w:sz w:val="22"/>
        <w:szCs w:val="22"/>
        <w:lang w:eastAsia="pt-BR"/>
      </w:rPr>
      <w:t xml:space="preserve">DELIBERAÇÃO N.º </w:t>
    </w:r>
    <w:r w:rsidR="0007079D">
      <w:rPr>
        <w:rFonts w:ascii="Times New Roman" w:eastAsia="Times New Roman" w:hAnsi="Times New Roman"/>
        <w:b/>
        <w:smallCaps/>
        <w:color w:val="000000"/>
        <w:sz w:val="22"/>
        <w:szCs w:val="22"/>
        <w:lang w:eastAsia="pt-BR"/>
      </w:rPr>
      <w:t>992</w:t>
    </w:r>
    <w:r>
      <w:rPr>
        <w:rFonts w:ascii="Times New Roman" w:eastAsia="Times New Roman" w:hAnsi="Times New Roman"/>
        <w:b/>
        <w:smallCaps/>
        <w:color w:val="000000"/>
        <w:sz w:val="22"/>
        <w:szCs w:val="22"/>
        <w:lang w:eastAsia="pt-BR"/>
      </w:rPr>
      <w:t>/2023</w:t>
    </w:r>
    <w:r>
      <w:rPr>
        <w:rFonts w:ascii="Times New Roman" w:eastAsia="Times New Roman" w:hAnsi="Times New Roman"/>
        <w:b/>
        <w:smallCaps/>
        <w:sz w:val="22"/>
        <w:szCs w:val="22"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2087"/>
    <w:multiLevelType w:val="multilevel"/>
    <w:tmpl w:val="26F4D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8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81"/>
    <w:rsid w:val="0007079D"/>
    <w:rsid w:val="0007225B"/>
    <w:rsid w:val="001B0EDF"/>
    <w:rsid w:val="00512881"/>
    <w:rsid w:val="00585C86"/>
    <w:rsid w:val="005964CF"/>
    <w:rsid w:val="0064583E"/>
    <w:rsid w:val="00F21D24"/>
    <w:rsid w:val="00F3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47B0"/>
  <w15:docId w15:val="{7B41F0EA-8C71-4A34-AC84-11443CE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901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7</cp:revision>
  <cp:lastPrinted>2023-06-26T14:51:00Z</cp:lastPrinted>
  <dcterms:created xsi:type="dcterms:W3CDTF">2023-06-21T19:00:00Z</dcterms:created>
  <dcterms:modified xsi:type="dcterms:W3CDTF">2023-06-26T14:51:00Z</dcterms:modified>
</cp:coreProperties>
</file>