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6D40EE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510A09A6" w:rsidR="00A9417C" w:rsidRPr="006D40EE" w:rsidRDefault="005265A7" w:rsidP="0039299B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070052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3</w:t>
            </w:r>
            <w:r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CE</w:t>
            </w:r>
            <w:r w:rsidR="000B6D2D"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P </w:t>
            </w:r>
            <w:r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6D40EE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6D40EE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6D40EE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7B8275A4" w:rsidR="00A9417C" w:rsidRPr="006D40EE" w:rsidRDefault="00BE3296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24 de </w:t>
            </w:r>
            <w:r w:rsidR="0007005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març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6D40EE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05E07982" w:rsidR="00A9417C" w:rsidRPr="006D40EE" w:rsidRDefault="000E324A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</w:t>
            </w:r>
            <w:r w:rsidR="000B6D2D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07005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13</w:t>
            </w:r>
            <w:r w:rsidR="0010632B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="003311B3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07005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3311B3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07005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37</w:t>
            </w:r>
            <w:r w:rsidR="0010632B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6D40EE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6D40EE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6D40EE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6D40EE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F7AD8" w:rsidRPr="006D40EE" w14:paraId="37873492" w14:textId="77777777" w:rsidTr="003311B3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6D40EE" w:rsidRDefault="003F7AD8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0A9CA9BA" w:rsidR="003F7AD8" w:rsidRPr="006D40EE" w:rsidRDefault="000B6D2D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538CDCAB" w:rsidR="003F7AD8" w:rsidRPr="006D40EE" w:rsidRDefault="003F7AD8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352F11"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3311B3" w:rsidRPr="006D40EE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3311B3" w:rsidRPr="006D40EE" w:rsidRDefault="003311B3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2ADA1F29" w:rsidR="003311B3" w:rsidRPr="006D40EE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EF21CD7" w:rsidR="003311B3" w:rsidRPr="006D40EE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3311B3" w:rsidRPr="006D40EE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6D40EE" w:rsidRDefault="003311B3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67615E2" w:rsidR="003311B3" w:rsidRPr="006D40EE" w:rsidRDefault="000B6D2D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6D40EE" w:rsidRDefault="003311B3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E3296" w:rsidRPr="006D40EE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E3296" w:rsidRPr="006D40EE" w:rsidRDefault="00BE3296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181A4F24" w:rsidR="00BE3296" w:rsidRPr="006D40EE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6D2E1680" w:rsidR="00BE3296" w:rsidRPr="006D40EE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6D40EE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25F319E1" w:rsidR="003311B3" w:rsidRPr="006D40EE" w:rsidRDefault="00B1438A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GERENTE GERAL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4F13B62" w:rsidR="003311B3" w:rsidRPr="006D40EE" w:rsidRDefault="00B1438A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Lucimara Lucia Floriano da Fonseca</w:t>
            </w:r>
          </w:p>
        </w:tc>
      </w:tr>
      <w:tr w:rsidR="00B1438A" w:rsidRPr="006D40EE" w14:paraId="323B255F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2C68" w14:textId="5F6EA37E" w:rsidR="00B1438A" w:rsidRDefault="00B1438A" w:rsidP="00B1438A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845A" w14:textId="3283026C" w:rsidR="00B1438A" w:rsidRPr="006D40EE" w:rsidRDefault="00B1438A" w:rsidP="00B143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B1438A" w:rsidRPr="006D40EE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B1438A" w:rsidRPr="006D40EE" w:rsidRDefault="00B1438A" w:rsidP="00B1438A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5184A15D" w:rsidR="00B1438A" w:rsidRPr="006D40EE" w:rsidRDefault="00B1438A" w:rsidP="00B143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Enodes Soares Ferreira</w:t>
            </w:r>
          </w:p>
        </w:tc>
      </w:tr>
      <w:tr w:rsidR="00B1438A" w:rsidRPr="006D40EE" w14:paraId="4054C95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9AAB" w14:textId="4CD99EF6" w:rsidR="00B1438A" w:rsidRPr="006D40EE" w:rsidRDefault="00B1438A" w:rsidP="00B1438A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ASSIST. ADMINIST.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93D2" w14:textId="03155A8E" w:rsidR="00B1438A" w:rsidRDefault="00B1438A" w:rsidP="00B143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6D40EE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6D40EE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6D40E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6D40EE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46E7BE95" w:rsidR="00A9417C" w:rsidRPr="006D40EE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B6D2D"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0B6D2D" w:rsidRPr="006D40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0B6D2D"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6D40EE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F00B" w14:textId="4CD8932A" w:rsidR="003311B3" w:rsidRDefault="005265A7" w:rsidP="0039299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 w:rsidRPr="006D40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os </w:t>
            </w:r>
            <w:r w:rsidR="00070052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 w:rsidR="000B6D2D"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="000B6D2D"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="000B6D2D"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Matsumoto,</w:t>
            </w:r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Elisangela Fernandes </w:t>
            </w:r>
            <w:proofErr w:type="spellStart"/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0B6D2D"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Alexsandro Reis</w:t>
            </w:r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</w:t>
            </w:r>
            <w:r w:rsidR="000B6D2D"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Thiago Rafael</w:t>
            </w:r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13FDC80" w14:textId="09647F25" w:rsidR="000B6D2D" w:rsidRPr="006D40EE" w:rsidRDefault="00BE3296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Conselheiro Enodes Soares Ferreira foi convidado </w:t>
            </w:r>
            <w:r w:rsidR="00070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participou da presente reunião.</w:t>
            </w:r>
          </w:p>
        </w:tc>
      </w:tr>
    </w:tbl>
    <w:p w14:paraId="70A07B71" w14:textId="77777777" w:rsidR="0010632B" w:rsidRPr="006D40EE" w:rsidRDefault="0010632B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6D40EE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6D40EE" w:rsidRDefault="0010632B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6D40EE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6D40EE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44938332" w:rsidR="0010632B" w:rsidRPr="006D40EE" w:rsidRDefault="000B6D2D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0632B" w:rsidRPr="006D40EE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6D40EE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E377" w14:textId="1C3022ED" w:rsidR="00070052" w:rsidRPr="00070052" w:rsidRDefault="0010632B" w:rsidP="00070052">
            <w:pPr>
              <w:pStyle w:val="PargrafodaLista"/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070052" w:rsidRPr="000700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 w:rsidRPr="0007005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6D2D" w:rsidRPr="0007005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CAU/MT, de </w:t>
            </w:r>
            <w:r w:rsidR="00BE3296" w:rsidRPr="00070052">
              <w:rPr>
                <w:rFonts w:asciiTheme="minorHAnsi" w:hAnsiTheme="minorHAnsi" w:cstheme="minorHAnsi"/>
                <w:sz w:val="22"/>
                <w:szCs w:val="22"/>
              </w:rPr>
              <w:t>24/0</w:t>
            </w:r>
            <w:r w:rsidR="00070052" w:rsidRPr="000700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E3296" w:rsidRPr="00070052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070052" w:rsidRPr="0007005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7C647B" w14:textId="0E40FC32" w:rsidR="00070052" w:rsidRDefault="00070052" w:rsidP="00070052">
            <w:pPr>
              <w:pStyle w:val="PargrafodaLista"/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Súmula da 1ª Reunião Extraordinária da CEP CAU/MT, de 09/03/2023.</w:t>
            </w:r>
          </w:p>
          <w:p w14:paraId="643D07BF" w14:textId="78D3AFE8" w:rsidR="0010632B" w:rsidRPr="00070052" w:rsidRDefault="00070052" w:rsidP="000700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Súmulas foram</w:t>
            </w:r>
            <w:r w:rsidR="00352F11"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D2D" w:rsidRPr="00070052">
              <w:rPr>
                <w:rFonts w:asciiTheme="minorHAnsi" w:hAnsiTheme="minorHAnsi" w:cstheme="minorHAnsi"/>
                <w:sz w:val="22"/>
                <w:szCs w:val="22"/>
              </w:rPr>
              <w:t>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B6D2D"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por unanimidade.</w:t>
            </w:r>
          </w:p>
        </w:tc>
      </w:tr>
    </w:tbl>
    <w:p w14:paraId="368EEE89" w14:textId="77777777" w:rsidR="00A9417C" w:rsidRPr="006D40EE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6D40EE" w:rsidRDefault="005265A7" w:rsidP="003929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6D40EE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1FDA56B5" w:rsidR="00A9417C" w:rsidRPr="006D40EE" w:rsidRDefault="00070052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366C20" w:rsidRPr="006D40EE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262DB831" w:rsidR="000C155B" w:rsidRPr="006D40EE" w:rsidRDefault="00070052" w:rsidP="00070052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Não houve.</w:t>
            </w:r>
          </w:p>
        </w:tc>
      </w:tr>
    </w:tbl>
    <w:p w14:paraId="64D1B2BA" w14:textId="2575CD0A" w:rsidR="006F36D7" w:rsidRPr="006D40EE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6D40EE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6D40EE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58F784F1" w:rsidR="00A9417C" w:rsidRPr="006D40EE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831D1"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939F8"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4939F8" w:rsidRPr="006D40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4939F8"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939F8" w:rsidRPr="006D40EE">
              <w:rPr>
                <w:rFonts w:asciiTheme="minorHAnsi" w:hAnsiTheme="minorHAnsi" w:cstheme="minorHAnsi"/>
                <w:sz w:val="22"/>
                <w:szCs w:val="22"/>
              </w:rPr>
              <w:t>Matsumto</w:t>
            </w:r>
            <w:proofErr w:type="spellEnd"/>
          </w:p>
        </w:tc>
      </w:tr>
      <w:tr w:rsidR="00366C20" w:rsidRPr="006D40EE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30D1" w14:textId="77777777" w:rsidR="00070052" w:rsidRDefault="00F0427E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7005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6C6E411D" w14:textId="7998BEB5" w:rsidR="000C155B" w:rsidRPr="006D40EE" w:rsidRDefault="000831D1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Houve sugestão de </w:t>
            </w:r>
            <w:r w:rsidRPr="006D40E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RETIRADA</w:t>
            </w:r>
            <w:r w:rsidRPr="006D40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dos seguintes protocolos:</w:t>
            </w:r>
          </w:p>
          <w:p w14:paraId="06BBB763" w14:textId="77777777" w:rsidR="000831D1" w:rsidRPr="006D40EE" w:rsidRDefault="000831D1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EAA21B8" w14:textId="77777777" w:rsidR="00995A2E" w:rsidRPr="004F14A7" w:rsidRDefault="00995A2E" w:rsidP="00995A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14A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a) item 5.1 – Protocolo 1643803/2022 – por solicitação da Gerente Geral, em razão da existência de algumas cartilhas produzidas anteriormente e direcionadas aos profissionais sobre exercício profissional e ética, assim como o CAU/BR também já produziu material nesse sentido. Solicita prazo </w:t>
            </w:r>
            <w:r w:rsidRPr="004F14A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para que seja feito levantamento, até mesmo pelo fato de que, caso seja realizado algo novo, todo o processo demanda tempo dos Conselheiros e dos funcionários do CAU/MT, sendo que a prioridade do CAU/MT nesse momento seria a resolução dos processos em andamento nas Comissões.</w:t>
            </w:r>
          </w:p>
          <w:p w14:paraId="7FDC48EF" w14:textId="37EECB04" w:rsidR="00995A2E" w:rsidRDefault="00995A2E" w:rsidP="00995A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F14A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b) item 5.1.10 – Protocolo 1643803/2022 – por solicitação da Gerente Geral, em razão da existência de algumas cartilhas produzidas anteriormente e direcionadas aos profissionais sobre exercício profissional e ética, assim como o CAU/BR também já produziu material nesse sentido. Solicita prazo para que seja feito levantamento, até mesmo pelo fato de que, caso seja realizado algo novo, todo o processo demanda tempo dos Conselheiros e dos funcionários do CAU/MT, sendo que a prioridade do CAU/MT nesse momento seria a resolução dos processos em andamento nas Comissões.</w:t>
            </w:r>
          </w:p>
          <w:p w14:paraId="61680FD2" w14:textId="7B32FE1A" w:rsidR="00441FBC" w:rsidRDefault="00231E1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="00CF6D1A" w:rsidRPr="006D40E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="000E324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item </w:t>
            </w:r>
            <w:r w:rsidR="0007005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6.1.3 – Protocolo 16854369/2023 – ante a necessidade de análise minuciosa dos fatos;</w:t>
            </w:r>
          </w:p>
          <w:p w14:paraId="74851BF1" w14:textId="30496488" w:rsidR="00070052" w:rsidRDefault="00231E1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</w:t>
            </w:r>
            <w:r w:rsidR="0007005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) item 6.1.4 – Protocolo 1679672/2023 – ante a necessidade de análise minuciosa dos fatos;</w:t>
            </w:r>
          </w:p>
          <w:p w14:paraId="40836792" w14:textId="14BDEAD8" w:rsidR="00070052" w:rsidRDefault="00231E1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</w:t>
            </w:r>
            <w:r w:rsidR="0007005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) item 6.1.5 – Protocolo 1412348/2021 – ante a necessidade de análise minuciosa dos fatos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178353EF" w14:textId="415F2C4B" w:rsidR="00231E1B" w:rsidRDefault="00231E1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f</w:t>
            </w:r>
            <w:r w:rsidR="0007005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) item 6.1.9 – Protocolo 1701174/2023 – ante a necessidade de análise minuciosa dos fatos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6D052DCC" w14:textId="7ABACD69" w:rsidR="00070052" w:rsidRDefault="00070052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B674155" w14:textId="4B2A1C65" w:rsidR="00070052" w:rsidRDefault="00070052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 retirada de pauta dos Protocolos informados.</w:t>
            </w:r>
          </w:p>
          <w:p w14:paraId="2990338C" w14:textId="1C165389" w:rsidR="00231E1B" w:rsidRDefault="00231E1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F8F61CC" w14:textId="47210F60" w:rsidR="00231E1B" w:rsidRDefault="00231E1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Houve sugestão de inversão de pauta, passando-se a analisar primeiramente os processos de relatoria do Conselheiro Enodes Soares Ferreira, descritos nos itens 6.1.2, 6.2.6 e 6.2.7.</w:t>
            </w:r>
          </w:p>
          <w:p w14:paraId="298B89DD" w14:textId="6934BEE1" w:rsidR="00231E1B" w:rsidRDefault="00231E1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78BBC42" w14:textId="252EABB5" w:rsidR="00231E1B" w:rsidRDefault="00231E1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 inversão da pauta na forma requerida.</w:t>
            </w:r>
          </w:p>
          <w:p w14:paraId="490FD3EA" w14:textId="77777777" w:rsidR="00070052" w:rsidRDefault="00070052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231D0C7" w14:textId="11068933" w:rsidR="00705992" w:rsidRPr="006D40EE" w:rsidRDefault="00070052" w:rsidP="000700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6D40EE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6D40EE" w:rsidRDefault="005265A7" w:rsidP="0039299B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6D40EE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0FA1B4FC" w:rsidR="000F24D7" w:rsidRDefault="000F24D7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31E1B" w:rsidRPr="006D40EE" w14:paraId="057F4818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E379" w14:textId="777777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7618" w14:textId="421F8B35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D7795A">
              <w:rPr>
                <w:rFonts w:asciiTheme="minorHAnsi" w:hAnsiTheme="minorHAnsi" w:cstheme="minorHAnsi"/>
                <w:sz w:val="22"/>
                <w:szCs w:val="22"/>
              </w:rPr>
              <w:t>1618983/2022 – Cancelamento por Falecimento</w:t>
            </w:r>
          </w:p>
        </w:tc>
      </w:tr>
      <w:tr w:rsidR="00231E1B" w:rsidRPr="006D40EE" w14:paraId="0DC71F7C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7E3B" w14:textId="777777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A281" w14:textId="6CB71E66" w:rsidR="00231E1B" w:rsidRPr="006D40EE" w:rsidRDefault="00D7795A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Enodes Soares Ferreira</w:t>
            </w:r>
          </w:p>
        </w:tc>
      </w:tr>
      <w:tr w:rsidR="00231E1B" w:rsidRPr="006D40EE" w14:paraId="54626A88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8BC0" w14:textId="777777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0ADE" w14:textId="77777777" w:rsidR="00D771FA" w:rsidRDefault="00D771FA" w:rsidP="00D7795A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Conselheira Elisangela Fernandes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não se declarou impedida e/ou suspeita para atuar no presente processo.</w:t>
            </w:r>
          </w:p>
          <w:p w14:paraId="65891410" w14:textId="77777777" w:rsidR="00D771FA" w:rsidRDefault="00D771FA" w:rsidP="00D7795A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3630A7" w14:textId="254BBC71" w:rsidR="00231E1B" w:rsidRPr="00D7795A" w:rsidRDefault="00231E1B" w:rsidP="00D7795A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9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relatório e discussão, a CEP-CAU/MT emitiu a </w:t>
            </w:r>
            <w:r w:rsidRPr="00D7795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9</w:t>
            </w:r>
            <w:r w:rsidR="00D7795A" w:rsidRPr="00D7795A">
              <w:rPr>
                <w:rFonts w:asciiTheme="minorHAnsi" w:hAnsiTheme="minorHAnsi" w:cstheme="minorHAnsi"/>
                <w:b/>
                <w:sz w:val="22"/>
                <w:szCs w:val="22"/>
              </w:rPr>
              <w:t>53</w:t>
            </w:r>
            <w:r w:rsidRPr="00D7795A">
              <w:rPr>
                <w:rFonts w:asciiTheme="minorHAnsi" w:hAnsiTheme="minorHAnsi" w:cstheme="minorHAnsi"/>
                <w:b/>
                <w:sz w:val="22"/>
                <w:szCs w:val="22"/>
              </w:rPr>
              <w:t>/2023,</w:t>
            </w:r>
            <w:r w:rsidRPr="00D779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04F0C209" w14:textId="77777777" w:rsidR="00D7795A" w:rsidRPr="00D7795A" w:rsidRDefault="00D7795A" w:rsidP="00D7795A">
            <w:pPr>
              <w:widowControl w:val="0"/>
              <w:tabs>
                <w:tab w:val="left" w:pos="216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530E2D" w14:textId="77777777" w:rsidR="00D7795A" w:rsidRPr="00D7795A" w:rsidRDefault="00D7795A" w:rsidP="00D7795A">
            <w:pPr>
              <w:pStyle w:val="PargrafodaLista"/>
              <w:numPr>
                <w:ilvl w:val="0"/>
                <w:numId w:val="13"/>
              </w:numPr>
              <w:tabs>
                <w:tab w:val="left" w:pos="216"/>
                <w:tab w:val="left" w:pos="284"/>
              </w:tabs>
              <w:suppressAutoHyphens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7795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Deferir o processo de solicitação de Cancelamento do registro do (a) Rita de Cassia Fernandes Lirio por falecimento.</w:t>
            </w:r>
          </w:p>
          <w:p w14:paraId="52477462" w14:textId="77777777" w:rsidR="00D7795A" w:rsidRPr="00D7795A" w:rsidRDefault="00D7795A" w:rsidP="00D7795A">
            <w:pPr>
              <w:pStyle w:val="PargrafodaLista"/>
              <w:numPr>
                <w:ilvl w:val="0"/>
                <w:numId w:val="13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9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Encaminhar ao Atendimento do CAU/MT para que cadastre no SICCAU o deferimento com termo inicial a data do óbito constante da certidão.</w:t>
            </w:r>
          </w:p>
          <w:p w14:paraId="7152384C" w14:textId="77777777" w:rsidR="00D7795A" w:rsidRPr="00D7795A" w:rsidRDefault="00D7795A" w:rsidP="00D7795A">
            <w:pPr>
              <w:pStyle w:val="PargrafodaLista"/>
              <w:numPr>
                <w:ilvl w:val="0"/>
                <w:numId w:val="13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95A">
              <w:rPr>
                <w:rFonts w:asciiTheme="minorHAnsi" w:hAnsiTheme="minorHAnsi" w:cstheme="minorHAnsi"/>
                <w:sz w:val="22"/>
                <w:szCs w:val="22"/>
              </w:rPr>
              <w:t xml:space="preserve">A baixa de ofício dos </w:t>
            </w:r>
            <w:proofErr w:type="spellStart"/>
            <w:r w:rsidRPr="00D7795A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D7795A">
              <w:rPr>
                <w:rFonts w:asciiTheme="minorHAnsi" w:hAnsiTheme="minorHAnsi" w:cstheme="minorHAnsi"/>
                <w:sz w:val="22"/>
                <w:szCs w:val="22"/>
              </w:rPr>
              <w:t xml:space="preserve"> do profissional ficará sobrestado, até apreciação do CAU/BR. Após análise do CAU/BR, proceda os procedimentos determinados pelo mesmo.</w:t>
            </w:r>
          </w:p>
          <w:p w14:paraId="0583590B" w14:textId="77777777" w:rsidR="00D7795A" w:rsidRPr="00D7795A" w:rsidRDefault="00D7795A" w:rsidP="00D7795A">
            <w:pPr>
              <w:pStyle w:val="PargrafodaLista"/>
              <w:numPr>
                <w:ilvl w:val="0"/>
                <w:numId w:val="13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7795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Essa deliberação entra em vigor nesta data.</w:t>
            </w:r>
          </w:p>
          <w:p w14:paraId="42394276" w14:textId="77777777" w:rsidR="00D7795A" w:rsidRPr="00D7795A" w:rsidRDefault="00D7795A" w:rsidP="00D7795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5374518" w14:textId="23508A0B" w:rsidR="00231E1B" w:rsidRPr="006D40EE" w:rsidRDefault="00D7795A" w:rsidP="00D7795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Com 04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votos favoráveis 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dos Conselheiros Enodes Soares Ferreira, Karen </w:t>
            </w:r>
            <w:proofErr w:type="spellStart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Mayumi</w:t>
            </w:r>
            <w:proofErr w:type="spellEnd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Pandini</w:t>
            </w:r>
            <w:proofErr w:type="spellEnd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00 votos contrários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00 abstenções; 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49A8D64D" w14:textId="77777777" w:rsidR="00231E1B" w:rsidRDefault="00231E1B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7795A" w:rsidRPr="006D40EE" w14:paraId="4E61AA97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FB4A" w14:textId="0DE8D39A" w:rsidR="00D7795A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0F18" w14:textId="159BE1C5" w:rsidR="00D7795A" w:rsidRPr="006D40EE" w:rsidRDefault="00D7795A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749054/2018 – Processo de Exercício Profissional</w:t>
            </w:r>
          </w:p>
        </w:tc>
      </w:tr>
      <w:tr w:rsidR="00D7795A" w:rsidRPr="006D40EE" w14:paraId="20D8C6FD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3668" w14:textId="77777777" w:rsidR="00D7795A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E396" w14:textId="77777777" w:rsidR="00D7795A" w:rsidRPr="006D40EE" w:rsidRDefault="00D7795A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Enodes Soares Ferreira</w:t>
            </w:r>
          </w:p>
        </w:tc>
      </w:tr>
      <w:tr w:rsidR="00D7795A" w:rsidRPr="006D40EE" w14:paraId="3DD8ADB7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950D" w14:textId="77777777" w:rsidR="00D7795A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F5F5" w14:textId="3A4AC9D1" w:rsidR="00D7795A" w:rsidRPr="00D7795A" w:rsidRDefault="00D7795A" w:rsidP="00D7795A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9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relatório e discussão, a CEP-CAU/MT emitiu a </w:t>
            </w:r>
            <w:r w:rsidRPr="00D7795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960/2023,</w:t>
            </w:r>
            <w:r w:rsidRPr="00D779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3E702BE4" w14:textId="77777777" w:rsidR="00D7795A" w:rsidRPr="00D7795A" w:rsidRDefault="00D7795A" w:rsidP="00D7795A">
            <w:pPr>
              <w:pStyle w:val="PargrafodaLista"/>
              <w:tabs>
                <w:tab w:val="left" w:pos="216"/>
              </w:tabs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6D0B40" w14:textId="442A6049" w:rsidR="00D7795A" w:rsidRPr="00D7795A" w:rsidRDefault="00D7795A" w:rsidP="00362384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16"/>
              </w:tabs>
              <w:autoSpaceDN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77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Decidir </w:t>
            </w:r>
            <w:r w:rsidRPr="00D7795A">
              <w:rPr>
                <w:rFonts w:asciiTheme="minorHAnsi" w:hAnsiTheme="minorHAnsi" w:cstheme="minorHAnsi"/>
                <w:sz w:val="22"/>
                <w:szCs w:val="22"/>
              </w:rPr>
              <w:t xml:space="preserve">pelo </w:t>
            </w:r>
            <w:r w:rsidRPr="00D7795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arquivamento</w:t>
            </w:r>
            <w:r w:rsidRPr="00D7795A">
              <w:rPr>
                <w:rFonts w:asciiTheme="minorHAnsi" w:hAnsiTheme="minorHAnsi" w:cstheme="minorHAnsi"/>
                <w:sz w:val="22"/>
                <w:szCs w:val="22"/>
              </w:rPr>
              <w:t xml:space="preserve"> do processo, com fulcro no art. 44, incisos I e III, c/c art. 38, inciso III, da citada Resolução.</w:t>
            </w:r>
          </w:p>
          <w:p w14:paraId="52557149" w14:textId="77777777" w:rsidR="00D7795A" w:rsidRPr="00D7795A" w:rsidRDefault="00D7795A" w:rsidP="00D7795A">
            <w:pPr>
              <w:pStyle w:val="PargrafodaLista"/>
              <w:numPr>
                <w:ilvl w:val="0"/>
                <w:numId w:val="5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77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073A2830" w14:textId="77777777" w:rsidR="00D7795A" w:rsidRPr="00D7795A" w:rsidRDefault="00D7795A" w:rsidP="00D7795A">
            <w:pPr>
              <w:pStyle w:val="NormalWeb"/>
              <w:numPr>
                <w:ilvl w:val="0"/>
                <w:numId w:val="5"/>
              </w:numPr>
              <w:tabs>
                <w:tab w:val="left" w:pos="216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77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D24674B" w14:textId="77777777" w:rsidR="00D7795A" w:rsidRPr="00D7795A" w:rsidRDefault="00D7795A" w:rsidP="00D7795A">
            <w:pPr>
              <w:pStyle w:val="PargrafodaLista"/>
              <w:tabs>
                <w:tab w:val="left" w:pos="216"/>
              </w:tabs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A4ED89B" w14:textId="2077E401" w:rsidR="00D7795A" w:rsidRPr="00D7795A" w:rsidRDefault="00D7795A" w:rsidP="00D7795A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Com 04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votos favoráveis 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Mayumi</w:t>
            </w:r>
            <w:proofErr w:type="spellEnd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Matsumoto, Enodes Soares Ferreira, Alexsandro Reis e Thiago Rafael </w:t>
            </w:r>
            <w:proofErr w:type="spellStart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Pandini</w:t>
            </w:r>
            <w:proofErr w:type="spellEnd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00 votos contrários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00 abstenções; 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6BADD55B" w14:textId="77777777" w:rsidR="00D7795A" w:rsidRDefault="00D7795A" w:rsidP="00D7795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7795A" w:rsidRPr="006D40EE" w14:paraId="7FA08480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016B" w14:textId="14AADB49" w:rsidR="00D7795A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1501" w14:textId="2A0DBB49" w:rsidR="00D7795A" w:rsidRPr="006D40EE" w:rsidRDefault="00D7795A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845931/2019 – Processo de Exercício Profissional</w:t>
            </w:r>
          </w:p>
        </w:tc>
      </w:tr>
      <w:tr w:rsidR="00D7795A" w:rsidRPr="006D40EE" w14:paraId="30F3E3D4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2B18" w14:textId="77777777" w:rsidR="00D7795A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16A6" w14:textId="77777777" w:rsidR="00D7795A" w:rsidRPr="006D40EE" w:rsidRDefault="00D7795A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Enodes Soares Ferreira</w:t>
            </w:r>
          </w:p>
        </w:tc>
      </w:tr>
      <w:tr w:rsidR="00D7795A" w:rsidRPr="006D40EE" w14:paraId="2F80AE3A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09DE" w14:textId="77777777" w:rsidR="00D7795A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F58EB" w14:textId="25220C29" w:rsidR="00D7795A" w:rsidRPr="00D7795A" w:rsidRDefault="00D7795A" w:rsidP="00D7795A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9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relatório e discussão, a CEP-CAU/MT emitiu a </w:t>
            </w:r>
            <w:r w:rsidRPr="00D7795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nº. 961/2023,</w:t>
            </w:r>
            <w:r w:rsidRPr="00D779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pela qual deliberou:</w:t>
            </w:r>
          </w:p>
          <w:p w14:paraId="14A33652" w14:textId="77777777" w:rsidR="00D7795A" w:rsidRPr="00D7795A" w:rsidRDefault="00D7795A" w:rsidP="00D7795A">
            <w:pPr>
              <w:pStyle w:val="PargrafodaLista"/>
              <w:tabs>
                <w:tab w:val="left" w:pos="357"/>
              </w:tabs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B5CA80" w14:textId="77777777" w:rsidR="00D7795A" w:rsidRPr="00D7795A" w:rsidRDefault="00D7795A" w:rsidP="00D7795A">
            <w:pPr>
              <w:pStyle w:val="PargrafodaList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57"/>
              </w:tabs>
              <w:autoSpaceDN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77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Decidir pela manutenção da autuação n. 1000040516/2016 - protocolo n. 845931/2019 em nome de WAGNER CONSTRUÇÕES/FAWA CONSTRUTORA LTDA - ME e multa imposta no valor de R$ 2.618,00 (dois mil, seiscentos e dezoito reais).</w:t>
            </w:r>
          </w:p>
          <w:p w14:paraId="72AE4C9C" w14:textId="77777777" w:rsidR="00D7795A" w:rsidRPr="00D7795A" w:rsidRDefault="00D7795A" w:rsidP="00D7795A">
            <w:pPr>
              <w:pStyle w:val="PargrafodaLista"/>
              <w:numPr>
                <w:ilvl w:val="0"/>
                <w:numId w:val="14"/>
              </w:numPr>
              <w:tabs>
                <w:tab w:val="left" w:pos="357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77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469B9D29" w14:textId="77777777" w:rsidR="00D7795A" w:rsidRPr="00D7795A" w:rsidRDefault="00D7795A" w:rsidP="00D7795A">
            <w:pPr>
              <w:pStyle w:val="NormalWeb"/>
              <w:numPr>
                <w:ilvl w:val="0"/>
                <w:numId w:val="14"/>
              </w:numPr>
              <w:tabs>
                <w:tab w:val="left" w:pos="357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77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AE9178B" w14:textId="77777777" w:rsidR="00D7795A" w:rsidRPr="00D7795A" w:rsidRDefault="00D7795A" w:rsidP="00D7795A">
            <w:pPr>
              <w:pStyle w:val="PargrafodaLista"/>
              <w:tabs>
                <w:tab w:val="left" w:pos="357"/>
              </w:tabs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2DD5131" w14:textId="77777777" w:rsidR="00D7795A" w:rsidRPr="00D7795A" w:rsidRDefault="00D7795A" w:rsidP="00D7795A">
            <w:pPr>
              <w:tabs>
                <w:tab w:val="left" w:pos="284"/>
                <w:tab w:val="left" w:pos="8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Com 04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votos favoráveis 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Mayumi</w:t>
            </w:r>
            <w:proofErr w:type="spellEnd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Matsumoto, Enodes Soares Ferreira, Alexsandro Reis e Thiago Rafael </w:t>
            </w:r>
            <w:proofErr w:type="spellStart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Pandini</w:t>
            </w:r>
            <w:proofErr w:type="spellEnd"/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00 votos contrários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00 abstenções; </w:t>
            </w:r>
            <w:r w:rsidRPr="00D7795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 </w:t>
            </w:r>
            <w:r w:rsidRPr="00D779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31AAA9DC" w14:textId="7B432620" w:rsidR="00231E1B" w:rsidRDefault="00231E1B" w:rsidP="0039299B">
      <w:pPr>
        <w:rPr>
          <w:rFonts w:asciiTheme="minorHAnsi" w:hAnsiTheme="minorHAnsi" w:cstheme="minorHAnsi"/>
          <w:sz w:val="22"/>
          <w:szCs w:val="22"/>
        </w:rPr>
      </w:pPr>
    </w:p>
    <w:p w14:paraId="5A1A8539" w14:textId="4675AF41" w:rsidR="00231E1B" w:rsidRDefault="00231E1B" w:rsidP="0039299B">
      <w:pPr>
        <w:rPr>
          <w:rFonts w:asciiTheme="minorHAnsi" w:hAnsiTheme="minorHAnsi" w:cstheme="minorHAnsi"/>
          <w:sz w:val="22"/>
          <w:szCs w:val="22"/>
        </w:rPr>
      </w:pPr>
    </w:p>
    <w:p w14:paraId="2BD11865" w14:textId="77777777" w:rsidR="00231E1B" w:rsidRPr="006D40EE" w:rsidRDefault="00231E1B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35ACCD3D" w:rsidR="00B8664A" w:rsidRPr="006D40EE" w:rsidRDefault="00D7795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6C3323D4" w:rsidR="00B8664A" w:rsidRPr="006D40EE" w:rsidRDefault="00352F11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070052">
              <w:rPr>
                <w:rFonts w:asciiTheme="minorHAnsi" w:hAnsiTheme="minorHAnsi" w:cstheme="minorHAnsi"/>
                <w:sz w:val="22"/>
                <w:szCs w:val="22"/>
              </w:rPr>
              <w:t>1659285/2022 – Baixa de Registro de Empresa Baixada na Receita Federal</w:t>
            </w:r>
          </w:p>
        </w:tc>
      </w:tr>
      <w:tr w:rsidR="00366C20" w:rsidRPr="006D40EE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16F42709" w:rsidR="00B8664A" w:rsidRPr="006D40EE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68317054" w:rsidR="00B8664A" w:rsidRPr="006D40EE" w:rsidRDefault="00070052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6D40EE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6D40EE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318B" w14:textId="77777777" w:rsidR="00231E1B" w:rsidRDefault="00231E1B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35EF736F" w14:textId="77777777" w:rsidR="00231E1B" w:rsidRDefault="00231E1B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50872" w14:textId="14C07259" w:rsidR="00F13853" w:rsidRPr="00231E1B" w:rsidRDefault="00AC5F76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 w:rsidR="0007005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07005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070052">
              <w:rPr>
                <w:rFonts w:asciiTheme="minorHAnsi" w:hAnsiTheme="minorHAnsi" w:cstheme="minorHAnsi"/>
                <w:sz w:val="22"/>
                <w:szCs w:val="22"/>
              </w:rPr>
              <w:t xml:space="preserve"> Matsumoto,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1BA6D2C0" w14:textId="77777777" w:rsidR="00F13853" w:rsidRPr="006D40EE" w:rsidRDefault="00F13853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94EEC" w14:textId="60F6FC5E" w:rsidR="00F13853" w:rsidRDefault="00F13853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 w:rsidR="00DC5545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r w:rsidR="00070052">
              <w:rPr>
                <w:rFonts w:asciiTheme="minorHAnsi" w:hAnsiTheme="minorHAnsi" w:cstheme="minorHAnsi"/>
                <w:sz w:val="22"/>
                <w:szCs w:val="22"/>
              </w:rPr>
              <w:t>de março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42D1A302" w14:textId="77777777" w:rsidR="00DC5545" w:rsidRPr="006D40EE" w:rsidRDefault="00DC5545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B79B4" w14:textId="6208B375" w:rsidR="00F13853" w:rsidRPr="006D40EE" w:rsidRDefault="00AC5F76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68CF8829" w14:textId="70C241AB" w:rsidR="00F13853" w:rsidRPr="006D40EE" w:rsidRDefault="00F13853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Coordenadora da Comissão de </w:t>
            </w:r>
            <w:r w:rsidR="00AC5F76" w:rsidRPr="006D40EE">
              <w:rPr>
                <w:rFonts w:asciiTheme="minorHAnsi" w:hAnsiTheme="minorHAnsi" w:cstheme="minorHAnsi"/>
                <w:sz w:val="22"/>
                <w:szCs w:val="22"/>
              </w:rPr>
              <w:t>Exercício Profissional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– CE</w:t>
            </w:r>
            <w:r w:rsidR="00AC5F76" w:rsidRPr="006D40E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-CAU/MT</w:t>
            </w:r>
          </w:p>
        </w:tc>
      </w:tr>
    </w:tbl>
    <w:p w14:paraId="4F96CD66" w14:textId="77777777" w:rsidR="00B8664A" w:rsidRPr="006D40EE" w:rsidRDefault="00B8664A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60B2CD72" w:rsidR="000F24D7" w:rsidRPr="006D40EE" w:rsidRDefault="00D7795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69C071CC" w:rsidR="000F24D7" w:rsidRPr="006D40EE" w:rsidRDefault="000F24D7" w:rsidP="0039299B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070052">
              <w:rPr>
                <w:rFonts w:asciiTheme="minorHAnsi" w:hAnsiTheme="minorHAnsi" w:cstheme="minorHAnsi"/>
                <w:sz w:val="22"/>
                <w:szCs w:val="22"/>
              </w:rPr>
              <w:t>1598230/2022 – Baixa de Ofício de Registro de Pessoa Jurídica</w:t>
            </w:r>
          </w:p>
        </w:tc>
      </w:tr>
      <w:tr w:rsidR="00366C20" w:rsidRPr="006D40EE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6F6CD3DA" w:rsidR="000F24D7" w:rsidRPr="006D40EE" w:rsidRDefault="000F24D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1A82C45E" w:rsidR="000F24D7" w:rsidRPr="006D40EE" w:rsidRDefault="00AC5F76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 w:rsidRPr="006D4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 w:rsidRPr="006D40E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6D40EE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6D40EE" w:rsidRDefault="000F24D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A5A2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28A5EEDA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3B7C0" w14:textId="5D2650FF" w:rsidR="00F13853" w:rsidRPr="006D40EE" w:rsidRDefault="00AC5F76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Relator(a) do presente processo o(a) Conselheiro(a): Karen </w:t>
            </w:r>
            <w:proofErr w:type="spellStart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Matsumoto, para apreciação.</w:t>
            </w:r>
          </w:p>
          <w:p w14:paraId="21FE2CFE" w14:textId="77777777" w:rsidR="00AC5F76" w:rsidRPr="006D40EE" w:rsidRDefault="00AC5F76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AB549" w14:textId="7256721F" w:rsidR="00DC5545" w:rsidRDefault="00DC5545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 de </w:t>
            </w:r>
            <w:r w:rsidR="00070052">
              <w:rPr>
                <w:rFonts w:asciiTheme="minorHAnsi" w:hAnsiTheme="minorHAnsi" w:cstheme="minorHAnsi"/>
                <w:sz w:val="22"/>
                <w:szCs w:val="22"/>
              </w:rPr>
              <w:t>março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0BA6A5DD" w14:textId="77777777" w:rsidR="00FB6705" w:rsidRPr="006D40EE" w:rsidRDefault="00FB6705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4CA18" w14:textId="77777777" w:rsidR="00AC5F76" w:rsidRPr="006D40EE" w:rsidRDefault="00AC5F76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11A30291" w14:textId="745A003D" w:rsidR="00022377" w:rsidRPr="006D40EE" w:rsidRDefault="00AC5F76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3CAD8D48" w14:textId="77777777" w:rsidR="00070052" w:rsidRPr="006D40EE" w:rsidRDefault="00070052" w:rsidP="000700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70052" w:rsidRPr="006D40EE" w14:paraId="64C6C9AF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C757" w14:textId="4ACFAD62" w:rsidR="00070052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39AE" w14:textId="0DCC79E6" w:rsidR="00070052" w:rsidRPr="006D40EE" w:rsidRDefault="00070052" w:rsidP="00DE72F6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1694803/2023 – Interrupção de Registro de Pessoa Jurídica</w:t>
            </w:r>
          </w:p>
        </w:tc>
      </w:tr>
      <w:tr w:rsidR="00070052" w:rsidRPr="006D40EE" w14:paraId="7A11491D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39FB" w14:textId="77777777" w:rsidR="00070052" w:rsidRPr="006D40EE" w:rsidRDefault="00070052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323E" w14:textId="1F3B2179" w:rsidR="00070052" w:rsidRPr="006D40EE" w:rsidRDefault="00070052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070052" w:rsidRPr="006D40EE" w14:paraId="24F9AF11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E084" w14:textId="77777777" w:rsidR="00070052" w:rsidRPr="006D40EE" w:rsidRDefault="00070052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E11D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3570C6B0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7C88D" w14:textId="653ED67C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49857D39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1CFCC" w14:textId="77777777" w:rsidR="00070052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 de março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292D81A7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3B484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41C1056B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2A566D7B" w14:textId="77777777" w:rsidR="00070052" w:rsidRPr="006D40EE" w:rsidRDefault="00070052" w:rsidP="000700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70052" w:rsidRPr="006D40EE" w14:paraId="5B8FE21E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C6C6" w14:textId="2E4A8E91" w:rsidR="00070052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7185" w14:textId="064879E4" w:rsidR="00070052" w:rsidRPr="006D40EE" w:rsidRDefault="00070052" w:rsidP="00DE72F6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1703044/2023 – Interrupção de Registro de Pessoa Jurídica</w:t>
            </w:r>
          </w:p>
        </w:tc>
      </w:tr>
      <w:tr w:rsidR="00070052" w:rsidRPr="006D40EE" w14:paraId="490DD876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7AD5" w14:textId="77777777" w:rsidR="00070052" w:rsidRPr="006D40EE" w:rsidRDefault="00070052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005D" w14:textId="77777777" w:rsidR="00070052" w:rsidRPr="006D40EE" w:rsidRDefault="00070052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070052" w:rsidRPr="006D40EE" w14:paraId="524F4E2B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F731" w14:textId="77777777" w:rsidR="00070052" w:rsidRPr="006D40EE" w:rsidRDefault="00070052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0B6B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594CB101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58E1DA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44DD33DF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BDD62" w14:textId="77777777" w:rsidR="00070052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 de março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4908DD9B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A5773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1769D64F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1BBDCD55" w14:textId="77777777" w:rsidR="00070052" w:rsidRPr="006D40EE" w:rsidRDefault="00070052" w:rsidP="000700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70052" w:rsidRPr="006D40EE" w14:paraId="05CED27C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0766" w14:textId="6D66E2DD" w:rsidR="00070052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C5E0" w14:textId="674D40D4" w:rsidR="00070052" w:rsidRPr="006D40EE" w:rsidRDefault="00070052" w:rsidP="00DE72F6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1704361/2023 – Interrupção de Registro de Pessoa Jurídica</w:t>
            </w:r>
          </w:p>
        </w:tc>
      </w:tr>
      <w:tr w:rsidR="00070052" w:rsidRPr="006D40EE" w14:paraId="708D9FBB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83AF" w14:textId="5461A089" w:rsidR="00070052" w:rsidRPr="006D40EE" w:rsidRDefault="00070052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C9F6" w14:textId="76D69994" w:rsidR="00070052" w:rsidRPr="006D40EE" w:rsidRDefault="00231E1B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Alexsandro Reis</w:t>
            </w:r>
          </w:p>
        </w:tc>
      </w:tr>
      <w:tr w:rsidR="00070052" w:rsidRPr="006D40EE" w14:paraId="76F88F17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C013" w14:textId="77777777" w:rsidR="00070052" w:rsidRPr="006D40EE" w:rsidRDefault="00070052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68D9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2BD645D8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64530" w14:textId="53DCAF09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29B16C88" w14:textId="77777777" w:rsidR="00070052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 de março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169D6E1B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5CD56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7DF339AD" w14:textId="77777777" w:rsidR="00070052" w:rsidRPr="006D40EE" w:rsidRDefault="00070052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2B861CDA" w14:textId="77777777" w:rsidR="00231E1B" w:rsidRPr="006D40EE" w:rsidRDefault="00231E1B" w:rsidP="00231E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31E1B" w:rsidRPr="006D40EE" w14:paraId="706E8CC5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9BE7" w14:textId="4C0164A4" w:rsidR="00231E1B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DC69" w14:textId="13FEC7D2" w:rsidR="00231E1B" w:rsidRPr="006D40EE" w:rsidRDefault="00231E1B" w:rsidP="00DE72F6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1704992/2023 – Processo de Fiscalização</w:t>
            </w:r>
          </w:p>
        </w:tc>
      </w:tr>
      <w:tr w:rsidR="00231E1B" w:rsidRPr="006D40EE" w14:paraId="2B898277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5F98" w14:textId="40587B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3824" w14:textId="77777777" w:rsidR="00231E1B" w:rsidRPr="006D40EE" w:rsidRDefault="00231E1B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Alexsandro Reis</w:t>
            </w:r>
          </w:p>
        </w:tc>
      </w:tr>
      <w:tr w:rsidR="00231E1B" w:rsidRPr="006D40EE" w14:paraId="588AE769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CA59" w14:textId="777777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306E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4448D84F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59E3C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11143ED7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B65D1" w14:textId="77777777" w:rsidR="00231E1B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 de março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403DE71B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7CB08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6E94ABAC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3F7D42A5" w14:textId="77777777" w:rsidR="00231E1B" w:rsidRPr="006D40EE" w:rsidRDefault="00231E1B" w:rsidP="00231E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31E1B" w:rsidRPr="006D40EE" w14:paraId="7C4E481D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7F3F" w14:textId="35666581" w:rsidR="00231E1B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5C6B" w14:textId="72D0A257" w:rsidR="00231E1B" w:rsidRPr="006D40EE" w:rsidRDefault="00231E1B" w:rsidP="00DE72F6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1585504/2022 – Processo de Fiscalização</w:t>
            </w:r>
          </w:p>
        </w:tc>
      </w:tr>
      <w:tr w:rsidR="00231E1B" w:rsidRPr="006D40EE" w14:paraId="36FF230E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792B" w14:textId="777777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518C" w14:textId="6BF30EB5" w:rsidR="00231E1B" w:rsidRPr="006D40EE" w:rsidRDefault="00231E1B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231E1B" w:rsidRPr="006D40EE" w14:paraId="6A186493" w14:textId="77777777" w:rsidTr="00DE7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9697" w14:textId="777777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1B34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27E35ED4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E1C23" w14:textId="2A0930CA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1A1A392B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FE0E9" w14:textId="77777777" w:rsidR="00231E1B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 de março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2B3456FD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9E3A2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3A9E6869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</w:tbl>
    <w:p w14:paraId="66DC6C61" w14:textId="3136C4FE" w:rsidR="00070052" w:rsidRDefault="00070052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31"/>
        <w:gridCol w:w="4775"/>
      </w:tblGrid>
      <w:tr w:rsidR="00231E1B" w:rsidRPr="006D40EE" w14:paraId="68B89542" w14:textId="77777777" w:rsidTr="00231E1B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4968" w14:textId="6CA526B5" w:rsidR="00231E1B" w:rsidRPr="006D40EE" w:rsidRDefault="00D7795A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12E4" w14:textId="275E44B9" w:rsidR="00231E1B" w:rsidRPr="006D40EE" w:rsidRDefault="00231E1B" w:rsidP="00DE72F6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1605539/2022 – Processo de Fiscalização</w:t>
            </w:r>
          </w:p>
        </w:tc>
      </w:tr>
      <w:tr w:rsidR="00231E1B" w:rsidRPr="006D40EE" w14:paraId="4E6A2EC8" w14:textId="77777777" w:rsidTr="00231E1B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FC6A" w14:textId="777777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3685" w14:textId="77777777" w:rsidR="00231E1B" w:rsidRPr="006D40EE" w:rsidRDefault="00231E1B" w:rsidP="00DE72F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231E1B" w:rsidRPr="006D40EE" w14:paraId="1C4A3E9F" w14:textId="77777777" w:rsidTr="00231E1B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9DC6" w14:textId="77777777" w:rsidR="00231E1B" w:rsidRPr="006D40EE" w:rsidRDefault="00231E1B" w:rsidP="00DE7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A2B0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se declarou impedido e/ou suspeito para atuarem no processo.</w:t>
            </w:r>
          </w:p>
          <w:p w14:paraId="64A31233" w14:textId="77777777" w:rsidR="00231E1B" w:rsidRDefault="00231E1B" w:rsidP="00231E1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EA88C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sua Coordenadora,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0D74C0C1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360F0" w14:textId="77777777" w:rsidR="00231E1B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 de março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de 2023.</w:t>
            </w:r>
          </w:p>
          <w:p w14:paraId="297AB333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98776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KAREN MAYUMI MATSUMOTO</w:t>
            </w:r>
          </w:p>
          <w:p w14:paraId="310EB533" w14:textId="77777777" w:rsidR="00231E1B" w:rsidRPr="006D40EE" w:rsidRDefault="00231E1B" w:rsidP="00DE72F6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 – CEP-CAU/MT</w:t>
            </w:r>
          </w:p>
        </w:tc>
      </w:tr>
      <w:tr w:rsidR="00366C20" w:rsidRPr="006D40EE" w14:paraId="229A3E02" w14:textId="77777777" w:rsidTr="00231E1B"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EFC" w14:textId="2B13EE81" w:rsidR="007729D8" w:rsidRDefault="007729D8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D7795A" w:rsidRPr="006D40EE" w14:paraId="27A1FFE7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22AFA5" w14:textId="16CADE86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B90FDB" w14:textId="77777777" w:rsidR="00D7795A" w:rsidRPr="006D40EE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733277/2018 – CAT-A</w:t>
                  </w:r>
                </w:p>
              </w:tc>
            </w:tr>
            <w:tr w:rsidR="00D7795A" w:rsidRPr="006D40EE" w14:paraId="5BD60111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E3155E" w14:textId="77777777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B75F75" w14:textId="77777777" w:rsidR="00D7795A" w:rsidRPr="006D40EE" w:rsidRDefault="00D7795A" w:rsidP="00D7795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D7795A" w:rsidRPr="006D40EE" w14:paraId="2DB46177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F3C2DE" w14:textId="77777777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878263" w14:textId="77777777" w:rsidR="00D7795A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se declarou impedido e/ou suspeito para atuarem no processo.</w:t>
                  </w:r>
                </w:p>
                <w:p w14:paraId="16A1CB3C" w14:textId="77777777" w:rsidR="00D7795A" w:rsidRPr="00D7795A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7FE8A46" w14:textId="77777777" w:rsidR="00D7795A" w:rsidRPr="00D7795A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7795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discussão, a CEP-CAU/MT emitiu a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952/2023,</w:t>
                  </w:r>
                  <w:r w:rsidRPr="00D7795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5B0B7239" w14:textId="77777777" w:rsidR="00D7795A" w:rsidRPr="00D7795A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6129E9E5" w14:textId="77777777" w:rsidR="00D7795A" w:rsidRPr="00D7795A" w:rsidRDefault="00D7795A" w:rsidP="00D7795A">
                  <w:pPr>
                    <w:pStyle w:val="PargrafodaLista"/>
                    <w:numPr>
                      <w:ilvl w:val="0"/>
                      <w:numId w:val="14"/>
                    </w:numPr>
                    <w:shd w:val="clear" w:color="auto" w:fill="FFFFFF" w:themeFill="background1"/>
                    <w:tabs>
                      <w:tab w:val="left" w:pos="216"/>
                    </w:tabs>
                    <w:autoSpaceDN/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D7795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Decidir pelo arquivamento fundamento do processo </w:t>
                  </w: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733277/2018 em nome de Pedro de Abreu Lima Portocarrero, com base no Art. 44, inciso III, da Resolução 22/2012 do CAU/BR;</w:t>
                  </w:r>
                </w:p>
                <w:p w14:paraId="1FFED354" w14:textId="77777777" w:rsidR="00D7795A" w:rsidRPr="00D7795A" w:rsidRDefault="00D7795A" w:rsidP="00D7795A">
                  <w:pPr>
                    <w:pStyle w:val="PargrafodaLista"/>
                    <w:widowControl w:val="0"/>
                    <w:numPr>
                      <w:ilvl w:val="0"/>
                      <w:numId w:val="14"/>
                    </w:numPr>
                    <w:tabs>
                      <w:tab w:val="left" w:pos="216"/>
                      <w:tab w:val="left" w:pos="360"/>
                    </w:tabs>
                    <w:suppressAutoHyphens w:val="0"/>
                    <w:autoSpaceDE w:val="0"/>
                    <w:spacing w:before="101"/>
                    <w:ind w:left="0" w:right="202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Conceder ao autuado o prazo de 30 (trinta) dias contados a partir do primeiro dia útil subsequente ao do recebimento da comunicação para interposição de recurso, que terá efeito suspensivo ao Plenário do</w:t>
                  </w:r>
                  <w:r w:rsidRPr="00D7795A">
                    <w:rPr>
                      <w:rFonts w:asciiTheme="minorHAnsi" w:hAnsiTheme="minorHAnsi" w:cstheme="minorHAnsi"/>
                      <w:spacing w:val="-4"/>
                      <w:sz w:val="22"/>
                      <w:szCs w:val="22"/>
                    </w:rPr>
                    <w:t xml:space="preserve"> </w:t>
                  </w: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CAU/MT.</w:t>
                  </w:r>
                </w:p>
                <w:p w14:paraId="0DFE0EE4" w14:textId="77777777" w:rsidR="00D7795A" w:rsidRPr="00D7795A" w:rsidRDefault="00D7795A" w:rsidP="00D7795A">
                  <w:pPr>
                    <w:pStyle w:val="NormalWeb"/>
                    <w:numPr>
                      <w:ilvl w:val="0"/>
                      <w:numId w:val="14"/>
                    </w:numPr>
                    <w:tabs>
                      <w:tab w:val="left" w:pos="216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D7795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Esta deliberação entra em vigor nesta data.</w:t>
                  </w:r>
                </w:p>
                <w:p w14:paraId="668DFE58" w14:textId="77777777" w:rsidR="00D7795A" w:rsidRPr="00D7795A" w:rsidRDefault="00D7795A" w:rsidP="00D7795A">
                  <w:pPr>
                    <w:tabs>
                      <w:tab w:val="left" w:pos="3224"/>
                    </w:tabs>
                    <w:autoSpaceDE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6354AD" w14:textId="77777777" w:rsidR="00D7795A" w:rsidRPr="006D40EE" w:rsidRDefault="00D7795A" w:rsidP="00D7795A">
                  <w:pPr>
                    <w:tabs>
                      <w:tab w:val="left" w:pos="284"/>
                      <w:tab w:val="left" w:pos="855"/>
                    </w:tabs>
                    <w:suppressAutoHyphens w:val="0"/>
                    <w:spacing w:before="100" w:after="10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04 votos favoráveis </w:t>
                  </w: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dos Conselheiros Karen </w:t>
                  </w:r>
                  <w:proofErr w:type="spellStart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Mayumi</w:t>
                  </w:r>
                  <w:proofErr w:type="spellEnd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Matsumoto, Alexsandro Reis, Thiago Rafael </w:t>
                  </w:r>
                  <w:proofErr w:type="spellStart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Elisangela Fernandes </w:t>
                  </w:r>
                  <w:proofErr w:type="spellStart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;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00 votos contrários</w:t>
                  </w: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;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00 abstenções </w:t>
                  </w: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00 ausência.</w:t>
                  </w:r>
                </w:p>
              </w:tc>
            </w:tr>
          </w:tbl>
          <w:p w14:paraId="36B194F8" w14:textId="55ACBA38" w:rsidR="00D7795A" w:rsidRDefault="00D7795A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D7795A" w:rsidRPr="006D40EE" w14:paraId="42F92531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7EE022" w14:textId="773638D0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6947ED" w14:textId="5513454B" w:rsidR="00D7795A" w:rsidRPr="00995A2E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95A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Protocolo nº. 1643803/2022 – Evento CEP CAU/MT</w:t>
                  </w:r>
                </w:p>
              </w:tc>
            </w:tr>
            <w:tr w:rsidR="00D7795A" w:rsidRPr="006D40EE" w14:paraId="25EEDE3A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149753" w14:textId="77777777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FE32C8" w14:textId="18001FE8" w:rsidR="00D7795A" w:rsidRPr="00995A2E" w:rsidRDefault="00D7795A" w:rsidP="00D7795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995A2E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CEP CAU/MT</w:t>
                  </w:r>
                </w:p>
              </w:tc>
            </w:tr>
            <w:tr w:rsidR="00D7795A" w:rsidRPr="006D40EE" w14:paraId="1533D29E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D01A0E" w14:textId="77777777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651AB3" w14:textId="77777777" w:rsidR="00D7795A" w:rsidRDefault="00995A2E" w:rsidP="00D7795A">
                  <w:pPr>
                    <w:tabs>
                      <w:tab w:val="left" w:pos="284"/>
                      <w:tab w:val="left" w:pos="855"/>
                    </w:tabs>
                    <w:suppressAutoHyphens w:val="0"/>
                    <w:spacing w:before="100" w:after="10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95A2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discussão, a Comissão informa que ainda não possui planejamento acerca do Evento CEP CAU/MT. </w:t>
                  </w:r>
                </w:p>
                <w:p w14:paraId="0187008D" w14:textId="77777777" w:rsidR="00995A2E" w:rsidRDefault="00995A2E" w:rsidP="00D7795A">
                  <w:pPr>
                    <w:tabs>
                      <w:tab w:val="left" w:pos="284"/>
                      <w:tab w:val="left" w:pos="855"/>
                    </w:tabs>
                    <w:suppressAutoHyphens w:val="0"/>
                    <w:spacing w:before="100" w:after="10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 Gerente Geral informou que o CAU/MT abriu inscrições para o curso Design de Interiores de Lojas, que será realizado nos dias 17, 18 e 19 de abril, que a CEP havia deliberado anteriormente.</w:t>
                  </w:r>
                </w:p>
                <w:p w14:paraId="56F87881" w14:textId="284D6A0F" w:rsidR="00995A2E" w:rsidRPr="00995A2E" w:rsidRDefault="00995A2E" w:rsidP="00D7795A">
                  <w:pPr>
                    <w:tabs>
                      <w:tab w:val="left" w:pos="284"/>
                      <w:tab w:val="left" w:pos="855"/>
                    </w:tabs>
                    <w:suppressAutoHyphens w:val="0"/>
                    <w:spacing w:before="100" w:after="10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Nada mais foi colocado em discussão.</w:t>
                  </w:r>
                </w:p>
              </w:tc>
            </w:tr>
          </w:tbl>
          <w:p w14:paraId="5E70E529" w14:textId="2C144889" w:rsidR="00D7795A" w:rsidRDefault="00D7795A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D7795A" w:rsidRPr="006D40EE" w14:paraId="7EED0F0C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0DB2B" w14:textId="4BDAFECF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1501A6" w14:textId="24B0CA02" w:rsidR="00D7795A" w:rsidRPr="006D40EE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1697144/2023 – Planejamento dos Agentes de Fiscalização</w:t>
                  </w:r>
                </w:p>
              </w:tc>
            </w:tr>
            <w:tr w:rsidR="00D7795A" w:rsidRPr="006D40EE" w14:paraId="7636812A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674614" w14:textId="77777777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5DE1" w14:textId="759B72B4" w:rsidR="00D7795A" w:rsidRPr="006D40EE" w:rsidRDefault="00D7795A" w:rsidP="00D7795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CEP CAU/MT</w:t>
                  </w:r>
                </w:p>
              </w:tc>
            </w:tr>
            <w:tr w:rsidR="00D7795A" w:rsidRPr="006D40EE" w14:paraId="6F4B7B9F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060EFD" w14:textId="77777777" w:rsidR="00D7795A" w:rsidRPr="006D40EE" w:rsidRDefault="00D7795A" w:rsidP="00D7795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61ADB" w14:textId="0232A9C7" w:rsidR="00D7795A" w:rsidRPr="00D7795A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Após discussão</w:t>
                  </w:r>
                  <w:r w:rsidRPr="00D7795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, a CEP-CAU/MT emitiu a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954/2023,</w:t>
                  </w:r>
                  <w:r w:rsidRPr="00D7795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131117C8" w14:textId="77777777" w:rsidR="00D7795A" w:rsidRPr="00D7795A" w:rsidRDefault="00D7795A" w:rsidP="00D7795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74501B8B" w14:textId="77777777" w:rsidR="00D7795A" w:rsidRPr="00D7795A" w:rsidRDefault="00D7795A" w:rsidP="00D7795A">
                  <w:pPr>
                    <w:pStyle w:val="Corpodetexto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</w:pPr>
                  <w:r w:rsidRPr="00D7795A">
                    <w:rPr>
                      <w:rFonts w:asciiTheme="minorHAnsi" w:hAnsiTheme="minorHAnsi" w:cstheme="minorHAnsi"/>
                      <w:color w:val="000000"/>
                      <w:lang w:bidi="ar-SA"/>
                    </w:rPr>
                    <w:t xml:space="preserve">Aprovar o </w:t>
                  </w:r>
                  <w:r w:rsidRPr="00D7795A"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  <w:t>plano de trabalho da Fiscalização do CAU/MT conforme protocolo nº. 1697144/2023.</w:t>
                  </w:r>
                </w:p>
                <w:p w14:paraId="136B4492" w14:textId="77777777" w:rsidR="00D7795A" w:rsidRPr="00D7795A" w:rsidRDefault="00D7795A" w:rsidP="00D7795A">
                  <w:pPr>
                    <w:pStyle w:val="Corpodetexto"/>
                    <w:jc w:val="both"/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</w:pPr>
                  <w:r w:rsidRPr="00D7795A"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  <w:t>2. Encaminhar à Comunicação do CAU/MT para dar publicidade do plano de trabalho apresentado.</w:t>
                  </w:r>
                </w:p>
                <w:p w14:paraId="46C10E5B" w14:textId="77777777" w:rsidR="00D7795A" w:rsidRPr="00D7795A" w:rsidRDefault="00D7795A" w:rsidP="00D7795A">
                  <w:pPr>
                    <w:pStyle w:val="Corpodetexto"/>
                    <w:jc w:val="both"/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</w:pPr>
                  <w:r w:rsidRPr="00D7795A"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  <w:t>3. Esta deliberação entra em vigor nesta data.</w:t>
                  </w:r>
                </w:p>
                <w:p w14:paraId="77509238" w14:textId="77777777" w:rsidR="00D7795A" w:rsidRPr="00D7795A" w:rsidRDefault="00D7795A" w:rsidP="00D7795A">
                  <w:pPr>
                    <w:pStyle w:val="Corpodetexto"/>
                    <w:ind w:right="-710"/>
                    <w:jc w:val="both"/>
                    <w:rPr>
                      <w:rFonts w:asciiTheme="minorHAnsi" w:hAnsiTheme="minorHAnsi" w:cstheme="minorHAnsi"/>
                      <w:color w:val="000000"/>
                      <w:lang w:eastAsia="en-US"/>
                    </w:rPr>
                  </w:pPr>
                </w:p>
                <w:p w14:paraId="41297A74" w14:textId="33650342" w:rsidR="00D7795A" w:rsidRPr="006D40EE" w:rsidRDefault="00D7795A" w:rsidP="00D7795A">
                  <w:pPr>
                    <w:tabs>
                      <w:tab w:val="left" w:pos="284"/>
                      <w:tab w:val="left" w:pos="851"/>
                    </w:tabs>
                    <w:spacing w:before="100" w:after="100"/>
                    <w:ind w:right="-23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04 votos favoráveis </w:t>
                  </w: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dos Conselheiros Elisangela Fernandes </w:t>
                  </w:r>
                  <w:proofErr w:type="spellStart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Alexsandro Reis, Karen </w:t>
                  </w:r>
                  <w:proofErr w:type="spellStart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Mayumi</w:t>
                  </w:r>
                  <w:proofErr w:type="spellEnd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Matsumoto e Thiago Rafael </w:t>
                  </w:r>
                  <w:proofErr w:type="spellStart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;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00 votos contrários</w:t>
                  </w: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;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00 abstenções </w:t>
                  </w:r>
                  <w:r w:rsidRPr="00D779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 </w:t>
                  </w:r>
                  <w:r w:rsidRPr="00D7795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00 ausência.</w:t>
                  </w:r>
                </w:p>
              </w:tc>
            </w:tr>
          </w:tbl>
          <w:p w14:paraId="212F862A" w14:textId="373ABD4B" w:rsidR="00D7795A" w:rsidRDefault="00D7795A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D771FA" w:rsidRPr="006D40EE" w14:paraId="7D1359E7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029995" w14:textId="255854A7" w:rsidR="00D771FA" w:rsidRPr="006D40EE" w:rsidRDefault="00D771FA" w:rsidP="00D771F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CAD328" w14:textId="5DE79351" w:rsidR="00D771FA" w:rsidRPr="006D40EE" w:rsidRDefault="00D771FA" w:rsidP="00D771F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1643803/2022 – Estudo dos Softwares </w:t>
                  </w:r>
                </w:p>
              </w:tc>
            </w:tr>
            <w:tr w:rsidR="00D771FA" w:rsidRPr="006D40EE" w14:paraId="01570AD1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6CF1D8" w14:textId="77777777" w:rsidR="00D771FA" w:rsidRPr="006D40EE" w:rsidRDefault="00D771FA" w:rsidP="00D771F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86E048" w14:textId="77777777" w:rsidR="00D771FA" w:rsidRPr="006D40EE" w:rsidRDefault="00D771FA" w:rsidP="00D771F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CEP CAU/MT</w:t>
                  </w:r>
                </w:p>
              </w:tc>
            </w:tr>
            <w:tr w:rsidR="00D771FA" w:rsidRPr="006D40EE" w14:paraId="008D47EF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46B3B2" w14:textId="77777777" w:rsidR="00D771FA" w:rsidRPr="006D40EE" w:rsidRDefault="00D771FA" w:rsidP="00D771F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40B82" w14:textId="77777777" w:rsidR="00D771FA" w:rsidRDefault="00D771FA" w:rsidP="00D771FA">
                  <w:pPr>
                    <w:tabs>
                      <w:tab w:val="left" w:pos="284"/>
                      <w:tab w:val="left" w:pos="851"/>
                    </w:tabs>
                    <w:ind w:right="-2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Conforme Plano de Trabalho 2023 da CEP CAU/MT, restou designado os meses de fevereiro e março para o estudo de softwares de arquitetura, materiais e tecnologias necessárias para implantação do CAU WORK.</w:t>
                  </w:r>
                </w:p>
                <w:p w14:paraId="51840BD1" w14:textId="77777777" w:rsidR="00D771FA" w:rsidRDefault="00D771FA" w:rsidP="00D771FA">
                  <w:pPr>
                    <w:tabs>
                      <w:tab w:val="left" w:pos="284"/>
                      <w:tab w:val="left" w:pos="851"/>
                    </w:tabs>
                    <w:ind w:right="-2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 Coordenadora Karen indicou os seguintes softwares: ZCAD, tendo convencionado que passaria o contato de uma empresa que comercializa o produto para a Gerente Geral Lucimara e que, assim, se iniciaria a verificação de preço (orçamento).</w:t>
                  </w:r>
                </w:p>
                <w:p w14:paraId="2EAEBCC9" w14:textId="4C7C0F46" w:rsidR="00E364A3" w:rsidRPr="006D40EE" w:rsidRDefault="00E364A3" w:rsidP="00D771FA">
                  <w:pPr>
                    <w:tabs>
                      <w:tab w:val="left" w:pos="284"/>
                      <w:tab w:val="left" w:pos="851"/>
                    </w:tabs>
                    <w:ind w:right="-23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Nada mais foi colocado em discussão.</w:t>
                  </w:r>
                </w:p>
              </w:tc>
            </w:tr>
          </w:tbl>
          <w:p w14:paraId="491AB815" w14:textId="2114E4BC" w:rsidR="00D7795A" w:rsidRDefault="00D7795A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D771FA" w:rsidRPr="006D40EE" w14:paraId="244DCE7D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22F0E9" w14:textId="0FF7BB18" w:rsidR="00D771FA" w:rsidRPr="006D40EE" w:rsidRDefault="00D771FA" w:rsidP="00D771F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80CD38" w14:textId="3565797E" w:rsidR="00D771FA" w:rsidRPr="006D40EE" w:rsidRDefault="00D771FA" w:rsidP="00D771F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1474413/2022 – Processo de Exercício Profissional</w:t>
                  </w:r>
                </w:p>
              </w:tc>
            </w:tr>
            <w:tr w:rsidR="00D771FA" w:rsidRPr="006D40EE" w14:paraId="50CDCA5C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74FAD" w14:textId="77777777" w:rsidR="00D771FA" w:rsidRPr="006D40EE" w:rsidRDefault="00D771FA" w:rsidP="00D771F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B87784" w14:textId="4F0449BD" w:rsidR="00D771FA" w:rsidRPr="006D40EE" w:rsidRDefault="006D0521" w:rsidP="00D771F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D771FA" w:rsidRPr="006D40EE" w14:paraId="4B86AE07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D9093C" w14:textId="77777777" w:rsidR="00D771FA" w:rsidRPr="00D771FA" w:rsidRDefault="00D771FA" w:rsidP="00D771F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440627" w14:textId="403C59E1" w:rsidR="00D771FA" w:rsidRPr="00D771FA" w:rsidRDefault="00D771FA" w:rsidP="00D771F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771F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Após relatório e discussão</w:t>
                  </w:r>
                  <w:r w:rsidRPr="00D771F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, a CEP-CAU/MT emitiu a </w:t>
                  </w: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955/2023,</w:t>
                  </w:r>
                  <w:r w:rsidRPr="00D771F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12AD11B1" w14:textId="77777777" w:rsidR="00D771FA" w:rsidRPr="00D771FA" w:rsidRDefault="00D771FA" w:rsidP="006D0521">
                  <w:pPr>
                    <w:widowControl w:val="0"/>
                    <w:tabs>
                      <w:tab w:val="left" w:pos="382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10D690C" w14:textId="4C2A3483" w:rsidR="00D771FA" w:rsidRPr="00D771FA" w:rsidRDefault="00D771FA" w:rsidP="006D0521">
                  <w:pPr>
                    <w:pStyle w:val="PargrafodaLista"/>
                    <w:numPr>
                      <w:ilvl w:val="3"/>
                      <w:numId w:val="13"/>
                    </w:numPr>
                    <w:shd w:val="clear" w:color="auto" w:fill="FFFFFF" w:themeFill="background1"/>
                    <w:tabs>
                      <w:tab w:val="left" w:pos="382"/>
                    </w:tabs>
                    <w:autoSpaceDN/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Decidir </w:t>
                  </w:r>
                  <w:r w:rsidRPr="00D771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pelo </w:t>
                  </w:r>
                  <w:r w:rsidRPr="00D771F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arquivamento</w:t>
                  </w:r>
                  <w:r w:rsidRPr="00D771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processo, com fulcro no art. 44, incisos I e III, c/c art. 38, inciso III, da citada Resolução.</w:t>
                  </w:r>
                </w:p>
                <w:p w14:paraId="3A56F4E2" w14:textId="13AD5F05" w:rsidR="00D771FA" w:rsidRPr="00D771FA" w:rsidRDefault="00D771FA" w:rsidP="006D0521">
                  <w:pPr>
                    <w:pStyle w:val="PargrafodaLista"/>
                    <w:numPr>
                      <w:ilvl w:val="3"/>
                      <w:numId w:val="13"/>
                    </w:numPr>
                    <w:tabs>
                      <w:tab w:val="left" w:pos="3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interposição de recurso, que terá efeito suspensivo ao Plenário do CAU/MT. </w:t>
                  </w:r>
                </w:p>
                <w:p w14:paraId="788049EA" w14:textId="28AD598A" w:rsidR="00D771FA" w:rsidRPr="00D771FA" w:rsidRDefault="00D771FA" w:rsidP="006D0521">
                  <w:pPr>
                    <w:pStyle w:val="NormalWeb"/>
                    <w:numPr>
                      <w:ilvl w:val="3"/>
                      <w:numId w:val="13"/>
                    </w:numPr>
                    <w:tabs>
                      <w:tab w:val="left" w:pos="3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</w:t>
                  </w:r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lastRenderedPageBreak/>
                    <w:t>de 30 (trinta) dias, a partir do primeiro dia útil subsequente ao recebimento do ofício.</w:t>
                  </w:r>
                </w:p>
                <w:p w14:paraId="599F337A" w14:textId="20075741" w:rsidR="00D771FA" w:rsidRPr="00D771FA" w:rsidRDefault="00D771FA" w:rsidP="00D771FA">
                  <w:pPr>
                    <w:spacing w:before="215"/>
                    <w:ind w:right="205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Com </w:t>
                  </w:r>
                  <w:r w:rsidRPr="00D771F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04 votos favoráveis </w:t>
                  </w:r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dos Conselheiros Alexsandro Reis, Thiago Rafael </w:t>
                  </w:r>
                  <w:proofErr w:type="spellStart"/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Pandini</w:t>
                  </w:r>
                  <w:proofErr w:type="spellEnd"/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, Karen </w:t>
                  </w:r>
                  <w:proofErr w:type="spellStart"/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Mayumi</w:t>
                  </w:r>
                  <w:proofErr w:type="spellEnd"/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Matsumoto e Elisangela Fernandes </w:t>
                  </w:r>
                  <w:proofErr w:type="spellStart"/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Bokorni</w:t>
                  </w:r>
                  <w:proofErr w:type="spellEnd"/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Pr="00D771F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00 votos contrários</w:t>
                  </w:r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Pr="00D771F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00 abstenções </w:t>
                  </w:r>
                  <w:r w:rsidRPr="00D771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e </w:t>
                  </w:r>
                  <w:r w:rsidRPr="00D771F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00 ausência.</w:t>
                  </w:r>
                </w:p>
              </w:tc>
            </w:tr>
          </w:tbl>
          <w:p w14:paraId="4627D18A" w14:textId="009E6E4F" w:rsidR="00D7795A" w:rsidRDefault="00D7795A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D0521" w:rsidRPr="006D40EE" w14:paraId="0C6164BE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129C39" w14:textId="5F1ACC32" w:rsidR="006D0521" w:rsidRPr="006D40EE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0030EA" w14:textId="1836215A" w:rsidR="006D0521" w:rsidRPr="006D40EE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1404033/2021 – Processo de Exercício Profissional</w:t>
                  </w:r>
                </w:p>
              </w:tc>
            </w:tr>
            <w:tr w:rsidR="006D0521" w:rsidRPr="006D40EE" w14:paraId="51884E7E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627783" w14:textId="77777777" w:rsidR="006D0521" w:rsidRPr="006D40EE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8F8FB1" w14:textId="0282281A" w:rsidR="006D0521" w:rsidRPr="006D40EE" w:rsidRDefault="006D0521" w:rsidP="006D0521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6D0521" w:rsidRPr="006D40EE" w14:paraId="6058151E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3825C4" w14:textId="77777777" w:rsidR="006D0521" w:rsidRPr="006D0521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0DC2EC" w14:textId="3EFD0A32" w:rsidR="006D0521" w:rsidRPr="006D0521" w:rsidRDefault="006D0521" w:rsidP="006D0521">
                  <w:pPr>
                    <w:widowControl w:val="0"/>
                    <w:tabs>
                      <w:tab w:val="left" w:pos="382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Após relatório e discussão</w:t>
                  </w:r>
                  <w:r w:rsidRPr="006D052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, a CEP-CAU/MT emitiu a </w:t>
                  </w:r>
                  <w:r w:rsidRPr="006D052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956/2023,</w:t>
                  </w:r>
                  <w:r w:rsidRPr="006D052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0C7CE327" w14:textId="2E23117B" w:rsidR="006D0521" w:rsidRPr="006D0521" w:rsidRDefault="006D0521" w:rsidP="006D0521">
                  <w:pPr>
                    <w:widowControl w:val="0"/>
                    <w:tabs>
                      <w:tab w:val="left" w:pos="382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0DF238F9" w14:textId="77777777" w:rsidR="006D0521" w:rsidRPr="006D0521" w:rsidRDefault="006D0521" w:rsidP="006D0521">
                  <w:pPr>
                    <w:pStyle w:val="PargrafodaLista"/>
                    <w:numPr>
                      <w:ilvl w:val="0"/>
                      <w:numId w:val="16"/>
                    </w:numPr>
                    <w:tabs>
                      <w:tab w:val="left" w:pos="3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kern w:val="3"/>
                      <w:sz w:val="22"/>
                      <w:szCs w:val="22"/>
                      <w:lang w:eastAsia="pt-BR" w:bidi="hi-IN"/>
                    </w:rPr>
                  </w:pP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Declarar a nulidade da decisão de fls. 22/24 e seus atos posteriores.</w:t>
                  </w:r>
                </w:p>
                <w:p w14:paraId="79F4533B" w14:textId="77777777" w:rsidR="006D0521" w:rsidRPr="006D0521" w:rsidRDefault="006D0521" w:rsidP="006D0521">
                  <w:pPr>
                    <w:pStyle w:val="PargrafodaLista"/>
                    <w:numPr>
                      <w:ilvl w:val="0"/>
                      <w:numId w:val="16"/>
                    </w:numPr>
                    <w:tabs>
                      <w:tab w:val="left" w:pos="3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kern w:val="3"/>
                      <w:sz w:val="22"/>
                      <w:szCs w:val="22"/>
                      <w:lang w:eastAsia="pt-BR" w:bidi="hi-IN"/>
                    </w:rPr>
                  </w:pP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Considerando que houve a regularização da situação averiguada, </w:t>
                  </w:r>
                  <w:r w:rsidRPr="006D052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determinar o arquivamento</w:t>
                  </w:r>
                  <w:r w:rsidRPr="006D052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 presente Auto de Infração e, consequentemente, da multa imposta por meio deste, visto que não restou configurada infração ao art. 35, da Resolução CAU/BR nº 022/2012.</w:t>
                  </w:r>
                </w:p>
                <w:p w14:paraId="3E400ECA" w14:textId="77777777" w:rsidR="006D0521" w:rsidRPr="006D0521" w:rsidRDefault="006D0521" w:rsidP="006D0521">
                  <w:pPr>
                    <w:pStyle w:val="PargrafodaLista"/>
                    <w:numPr>
                      <w:ilvl w:val="0"/>
                      <w:numId w:val="16"/>
                    </w:numPr>
                    <w:shd w:val="clear" w:color="auto" w:fill="FFFFFF" w:themeFill="background1"/>
                    <w:tabs>
                      <w:tab w:val="left" w:pos="382"/>
                    </w:tabs>
                    <w:autoSpaceDN/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Conceder a autuado prazo de 30 (trinta) dias contados a partir do primeiro dia útil subsequente ao do recebimento da comunicação para interposição de recurso, que terá efeito suspensivo ao Plenário do CAU/MT.</w:t>
                  </w:r>
                </w:p>
                <w:p w14:paraId="7EE62743" w14:textId="77777777" w:rsidR="006D0521" w:rsidRPr="006D0521" w:rsidRDefault="006D0521" w:rsidP="006D0521">
                  <w:pPr>
                    <w:pStyle w:val="NormalWeb"/>
                    <w:numPr>
                      <w:ilvl w:val="0"/>
                      <w:numId w:val="16"/>
                    </w:numPr>
                    <w:tabs>
                      <w:tab w:val="left" w:pos="3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Transitado em julgado sem que haja interposição de recurso, o CAU/MT realizará a Certidão de Trânsito em Julgado e extinguirá o processo de fiscalização, arquivando-o permanentemente.</w:t>
                  </w:r>
                </w:p>
                <w:p w14:paraId="5E7D26EE" w14:textId="77777777" w:rsidR="006D0521" w:rsidRPr="006D0521" w:rsidRDefault="006D0521" w:rsidP="006D0521">
                  <w:pPr>
                    <w:pStyle w:val="NormalWeb"/>
                    <w:tabs>
                      <w:tab w:val="left" w:pos="382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highlight w:val="yellow"/>
                      <w:shd w:val="clear" w:color="auto" w:fill="FFFFFF"/>
                    </w:rPr>
                  </w:pPr>
                </w:p>
                <w:p w14:paraId="4A9C117F" w14:textId="00533E5D" w:rsidR="006D0521" w:rsidRPr="006D0521" w:rsidRDefault="006D0521" w:rsidP="006D0521">
                  <w:pPr>
                    <w:tabs>
                      <w:tab w:val="left" w:pos="284"/>
                      <w:tab w:val="left" w:pos="382"/>
                      <w:tab w:val="left" w:pos="855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Elisangela Fernandes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Karen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Thiago Rafael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Alexsandro Reis;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58FA71A3" w14:textId="1AE6691D" w:rsidR="00D7795A" w:rsidRDefault="00D7795A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D0521" w:rsidRPr="006D40EE" w14:paraId="7FCAFFC0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AEF9A2" w14:textId="675BA2A5" w:rsidR="006D0521" w:rsidRPr="006D40EE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ABA44E" w14:textId="63E29914" w:rsidR="006D0521" w:rsidRPr="006D40EE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1586583/2022 – Processo de Exercício Profissional</w:t>
                  </w:r>
                </w:p>
              </w:tc>
            </w:tr>
            <w:tr w:rsidR="006D0521" w:rsidRPr="006D40EE" w14:paraId="44C7C828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C26A87" w14:textId="77777777" w:rsidR="006D0521" w:rsidRPr="006D40EE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7D8799" w14:textId="77777777" w:rsidR="006D0521" w:rsidRPr="006D40EE" w:rsidRDefault="006D0521" w:rsidP="006D0521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6D0521" w:rsidRPr="006D40EE" w14:paraId="01B9F74A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67CA0" w14:textId="77777777" w:rsidR="006D0521" w:rsidRPr="00D771FA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1B1962" w14:textId="77777777" w:rsidR="006D0521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 Conselheira 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não se declarou impedida e/ou suspeita para atuar no processo.</w:t>
                  </w:r>
                </w:p>
                <w:p w14:paraId="09643B6B" w14:textId="77777777" w:rsidR="006D0521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3F7D4A6" w14:textId="1DB67B5E" w:rsidR="006D0521" w:rsidRPr="00D771FA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771F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Após relatório e discussão</w:t>
                  </w:r>
                  <w:r w:rsidRPr="00D771F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, a CEP-CAU/MT emitiu a </w:t>
                  </w: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95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D771F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7BF79C3B" w14:textId="77777777" w:rsidR="006D0521" w:rsidRPr="006D0521" w:rsidRDefault="006D0521" w:rsidP="006D0521">
                  <w:pPr>
                    <w:pStyle w:val="PargrafodaLista"/>
                    <w:tabs>
                      <w:tab w:val="left" w:pos="240"/>
                    </w:tabs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65318296" w14:textId="77777777" w:rsidR="006D0521" w:rsidRPr="006D0521" w:rsidRDefault="006D0521" w:rsidP="006D0521">
                  <w:pPr>
                    <w:pStyle w:val="PargrafodaLista"/>
                    <w:numPr>
                      <w:ilvl w:val="0"/>
                      <w:numId w:val="17"/>
                    </w:numPr>
                    <w:shd w:val="clear" w:color="auto" w:fill="FFFFFF" w:themeFill="background1"/>
                    <w:tabs>
                      <w:tab w:val="left" w:pos="240"/>
                    </w:tabs>
                    <w:autoSpaceDN/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Decidir pela manutenção da autuação n. 1000160690/2022 - protocolo n. 1586538/2022 em nome de ESCAVASUL TERRAPLENAGEM e multa imposta no valor de R$ 6.340,40 (seis mil, trezentos e quarenta reais e quarenta centavos).</w:t>
                  </w:r>
                </w:p>
                <w:p w14:paraId="35AA5442" w14:textId="77777777" w:rsidR="006D0521" w:rsidRPr="006D0521" w:rsidRDefault="006D0521" w:rsidP="006D0521">
                  <w:pPr>
                    <w:pStyle w:val="PargrafodaLista"/>
                    <w:numPr>
                      <w:ilvl w:val="0"/>
                      <w:numId w:val="17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interposição de recurso, que terá efeito suspensivo ao Plenário do CAU/MT. </w:t>
                  </w:r>
                </w:p>
                <w:p w14:paraId="5E17E4CF" w14:textId="77777777" w:rsidR="006D0521" w:rsidRPr="006D0521" w:rsidRDefault="006D0521" w:rsidP="006D0521">
                  <w:pPr>
                    <w:pStyle w:val="NormalWeb"/>
                    <w:numPr>
                      <w:ilvl w:val="0"/>
                      <w:numId w:val="17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lastRenderedPageBreak/>
      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      </w:r>
                </w:p>
                <w:p w14:paraId="55B1B596" w14:textId="77777777" w:rsidR="006D0521" w:rsidRPr="006D0521" w:rsidRDefault="006D0521" w:rsidP="006D0521">
                  <w:pPr>
                    <w:pStyle w:val="PargrafodaLista"/>
                    <w:tabs>
                      <w:tab w:val="left" w:pos="240"/>
                    </w:tabs>
                    <w:ind w:left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022C8A15" w14:textId="0B21E154" w:rsidR="006D0521" w:rsidRPr="00D771FA" w:rsidRDefault="006D0521" w:rsidP="006D0521">
                  <w:pPr>
                    <w:tabs>
                      <w:tab w:val="left" w:pos="240"/>
                      <w:tab w:val="left" w:pos="284"/>
                      <w:tab w:val="left" w:pos="851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Elisangela Fernandes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Karen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Thiago Rafael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Alexsandro Reis;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4CC2369B" w14:textId="77777777" w:rsidR="006D0521" w:rsidRDefault="006D0521" w:rsidP="006D05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D0521" w:rsidRPr="006D40EE" w14:paraId="5C1710D1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B5B212" w14:textId="2D57ABEA" w:rsidR="006D0521" w:rsidRPr="006D40EE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7D4D9B" w14:textId="284CC0C4" w:rsidR="006D0521" w:rsidRPr="006D40EE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1474733/2022 – Processo de Exercício Profissional</w:t>
                  </w:r>
                </w:p>
              </w:tc>
            </w:tr>
            <w:tr w:rsidR="006D0521" w:rsidRPr="006D40EE" w14:paraId="64D3876D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ED1623" w14:textId="77777777" w:rsidR="006D0521" w:rsidRPr="006D40EE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77325A" w14:textId="77777777" w:rsidR="006D0521" w:rsidRPr="006D40EE" w:rsidRDefault="006D0521" w:rsidP="006D0521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6D0521" w:rsidRPr="006D40EE" w14:paraId="61703B57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FF4D8C" w14:textId="77777777" w:rsidR="006D0521" w:rsidRPr="006D0521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8B7F8C" w14:textId="77777777" w:rsidR="006D0521" w:rsidRPr="006D0521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Após relatório e discussão</w:t>
                  </w:r>
                  <w:r w:rsidRPr="006D052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, a CEP-CAU/MT emitiu a </w:t>
                  </w:r>
                  <w:r w:rsidRPr="006D052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958/2023,</w:t>
                  </w:r>
                  <w:r w:rsidRPr="006D052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05791BBC" w14:textId="77777777" w:rsidR="006D0521" w:rsidRPr="006D0521" w:rsidRDefault="006D0521" w:rsidP="006D0521">
                  <w:pPr>
                    <w:pStyle w:val="PargrafodaLista"/>
                    <w:tabs>
                      <w:tab w:val="left" w:pos="240"/>
                    </w:tabs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1229ABA1" w14:textId="77777777" w:rsidR="006D0521" w:rsidRPr="006D0521" w:rsidRDefault="006D0521" w:rsidP="006D0521">
                  <w:pPr>
                    <w:pStyle w:val="PargrafodaLista"/>
                    <w:numPr>
                      <w:ilvl w:val="0"/>
                      <w:numId w:val="18"/>
                    </w:numPr>
                    <w:shd w:val="clear" w:color="auto" w:fill="FFFFFF" w:themeFill="background1"/>
                    <w:tabs>
                      <w:tab w:val="left" w:pos="240"/>
                    </w:tabs>
                    <w:autoSpaceDN/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Decidir pela manutenção da autuação n. 1000145114/2022 - protocolo n. 1474733/2022 em nome de BRINGSKEN ENGENHARIA e multa imposta no valor de R$ 6.340,40 (seis mil, trezentos e quarenta reais e quarenta centavos).</w:t>
                  </w:r>
                </w:p>
                <w:p w14:paraId="0C352CF4" w14:textId="7591807E" w:rsidR="006D0521" w:rsidRPr="006D0521" w:rsidRDefault="006D0521" w:rsidP="008D179E">
                  <w:pPr>
                    <w:pStyle w:val="PargrafodaLista"/>
                    <w:numPr>
                      <w:ilvl w:val="0"/>
                      <w:numId w:val="18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interposição de recurso, que terá efeito suspensivo ao Plenário do CAU/MT. </w:t>
                  </w:r>
                </w:p>
                <w:p w14:paraId="6F0A52D9" w14:textId="77777777" w:rsidR="006D0521" w:rsidRPr="006D0521" w:rsidRDefault="006D0521" w:rsidP="006D0521">
                  <w:pPr>
                    <w:pStyle w:val="NormalWeb"/>
                    <w:numPr>
                      <w:ilvl w:val="0"/>
                      <w:numId w:val="18"/>
                    </w:numPr>
                    <w:tabs>
                      <w:tab w:val="left" w:pos="240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      </w:r>
                </w:p>
                <w:p w14:paraId="7A19303C" w14:textId="77777777" w:rsidR="006D0521" w:rsidRPr="006D0521" w:rsidRDefault="006D0521" w:rsidP="006D0521">
                  <w:pPr>
                    <w:pStyle w:val="PargrafodaLista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51310A98" w14:textId="5FE7CF9A" w:rsidR="006D0521" w:rsidRPr="006D0521" w:rsidRDefault="006D0521" w:rsidP="006D0521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Elisangela Fernandes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Karen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Thiago Rafael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Alexsandro Reis;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22D29579" w14:textId="77777777" w:rsidR="006D0521" w:rsidRDefault="006D0521" w:rsidP="006D05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D0521" w:rsidRPr="006D40EE" w14:paraId="1743C51A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BD0C51" w14:textId="3FE01564" w:rsidR="006D0521" w:rsidRPr="006D40EE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8E2C3D" w14:textId="77777777" w:rsidR="006D0521" w:rsidRPr="006D40EE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Protocolo nº.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1586583/2022 – Processo de Exercício Profissional</w:t>
                  </w:r>
                </w:p>
              </w:tc>
            </w:tr>
            <w:tr w:rsidR="006D0521" w:rsidRPr="006D40EE" w14:paraId="5B5BEE72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ED3EFA" w14:textId="77777777" w:rsidR="006D0521" w:rsidRPr="006D40EE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95D011" w14:textId="77777777" w:rsidR="006D0521" w:rsidRPr="006D40EE" w:rsidRDefault="006D0521" w:rsidP="006D0521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6D0521" w:rsidRPr="006D40EE" w14:paraId="4B0518E2" w14:textId="77777777" w:rsidTr="00DE72F6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D7762F" w14:textId="77777777" w:rsidR="006D0521" w:rsidRPr="00D771FA" w:rsidRDefault="006D0521" w:rsidP="006D05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DDE30F" w14:textId="1A792375" w:rsidR="006D0521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Os Conselheiros 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não se declararam impedidos e/ou suspeitos para atuarem no processo.</w:t>
                  </w:r>
                </w:p>
                <w:p w14:paraId="1F5C8534" w14:textId="77777777" w:rsidR="006D0521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B6ECBB2" w14:textId="69B52135" w:rsidR="006D0521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771F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Após relatório e discussão</w:t>
                  </w:r>
                  <w:r w:rsidRPr="00D771F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, a CEP-CAU/MT emitiu a </w:t>
                  </w: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Deliberação nº. </w:t>
                  </w: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95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  <w:r w:rsidRPr="00D771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D771F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64C7D175" w14:textId="77777777" w:rsidR="006D0521" w:rsidRPr="00D771FA" w:rsidRDefault="006D0521" w:rsidP="006D0521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7A2EB1B9" w14:textId="77777777" w:rsidR="006D0521" w:rsidRPr="006D0521" w:rsidRDefault="006D0521" w:rsidP="006D0521">
                  <w:pPr>
                    <w:pStyle w:val="PargrafodaLista"/>
                    <w:widowControl w:val="0"/>
                    <w:numPr>
                      <w:ilvl w:val="0"/>
                      <w:numId w:val="19"/>
                    </w:numPr>
                    <w:tabs>
                      <w:tab w:val="left" w:pos="-359"/>
                      <w:tab w:val="left" w:pos="240"/>
                    </w:tabs>
                    <w:suppressAutoHyphens w:val="0"/>
                    <w:autoSpaceDE w:val="0"/>
                    <w:spacing w:before="1"/>
                    <w:ind w:left="0" w:right="204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Decidir</w:t>
                  </w:r>
                  <w:r w:rsidRPr="006D0521">
                    <w:rPr>
                      <w:rFonts w:asciiTheme="minorHAnsi" w:hAnsiTheme="minorHAnsi" w:cstheme="minorHAnsi"/>
                      <w:spacing w:val="-6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pelo</w:t>
                  </w:r>
                  <w:r w:rsidRPr="006D0521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arquivamento</w:t>
                  </w:r>
                  <w:r w:rsidRPr="006D0521">
                    <w:rPr>
                      <w:rFonts w:asciiTheme="minorHAnsi" w:hAnsiTheme="minorHAnsi" w:cstheme="minorHAnsi"/>
                      <w:spacing w:val="-10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fundamentado</w:t>
                  </w:r>
                  <w:r w:rsidRPr="006D0521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</w:t>
                  </w:r>
                  <w:r w:rsidRPr="006D0521">
                    <w:rPr>
                      <w:rFonts w:asciiTheme="minorHAnsi" w:hAnsiTheme="minorHAnsi" w:cstheme="minorHAnsi"/>
                      <w:spacing w:val="-6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processo</w:t>
                  </w:r>
                  <w:r w:rsidRPr="006D0521">
                    <w:rPr>
                      <w:rFonts w:asciiTheme="minorHAnsi" w:hAnsiTheme="minorHAnsi" w:cstheme="minorHAnsi"/>
                      <w:spacing w:val="-10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ao</w:t>
                  </w:r>
                  <w:r w:rsidRPr="006D0521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exercício</w:t>
                  </w:r>
                  <w:r w:rsidRPr="006D0521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profissional</w:t>
                  </w:r>
                  <w:r w:rsidRPr="006D0521">
                    <w:rPr>
                      <w:rFonts w:asciiTheme="minorHAnsi" w:hAnsiTheme="minorHAnsi" w:cstheme="minorHAnsi"/>
                      <w:spacing w:val="-5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nº 618582/2017, em nome de LIG CHINA.</w:t>
                  </w:r>
                </w:p>
                <w:p w14:paraId="6C64FE64" w14:textId="77777777" w:rsidR="006D0521" w:rsidRPr="006D0521" w:rsidRDefault="006D0521" w:rsidP="006D0521">
                  <w:pPr>
                    <w:pStyle w:val="PargrafodaLista"/>
                    <w:widowControl w:val="0"/>
                    <w:numPr>
                      <w:ilvl w:val="0"/>
                      <w:numId w:val="19"/>
                    </w:numPr>
                    <w:tabs>
                      <w:tab w:val="left" w:pos="-359"/>
                      <w:tab w:val="left" w:pos="240"/>
                    </w:tabs>
                    <w:suppressAutoHyphens w:val="0"/>
                    <w:autoSpaceDE w:val="0"/>
                    <w:spacing w:before="101"/>
                    <w:ind w:left="0" w:right="202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Conceder a autuada o prazo de 30 (trinta) dias contados a partir do primeiro dia útil subsequente ao do recebimento da comunicação para interposição de recurso, que terá efeito suspensivo ao Plenário do</w:t>
                  </w:r>
                  <w:r w:rsidRPr="006D0521">
                    <w:rPr>
                      <w:rFonts w:asciiTheme="minorHAnsi" w:hAnsiTheme="minorHAnsi" w:cstheme="minorHAnsi"/>
                      <w:spacing w:val="-4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CAU/MT.</w:t>
                  </w:r>
                </w:p>
                <w:p w14:paraId="798029A7" w14:textId="77777777" w:rsidR="006D0521" w:rsidRPr="006D0521" w:rsidRDefault="006D0521" w:rsidP="006D0521">
                  <w:pPr>
                    <w:pStyle w:val="PargrafodaLista"/>
                    <w:widowControl w:val="0"/>
                    <w:numPr>
                      <w:ilvl w:val="0"/>
                      <w:numId w:val="19"/>
                    </w:numPr>
                    <w:tabs>
                      <w:tab w:val="left" w:pos="-359"/>
                      <w:tab w:val="left" w:pos="240"/>
                    </w:tabs>
                    <w:suppressAutoHyphens w:val="0"/>
                    <w:autoSpaceDE w:val="0"/>
                    <w:ind w:left="0" w:right="207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Transitado em julgado sem que haja interposição de recurso, o CAU/MT realizará a Certidão de Trânsito em Julgado e extinguirá o processo de fiscalização, arquivando-o</w:t>
                  </w:r>
                  <w:r w:rsidRPr="006D0521">
                    <w:rPr>
                      <w:rFonts w:asciiTheme="minorHAnsi" w:hAnsiTheme="minorHAnsi" w:cstheme="minorHAnsi"/>
                      <w:spacing w:val="-16"/>
                      <w:sz w:val="22"/>
                      <w:szCs w:val="22"/>
                    </w:rPr>
                    <w:t xml:space="preserve"> </w:t>
                  </w:r>
                  <w:r w:rsidRPr="006D052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permanentemente.</w:t>
                  </w:r>
                </w:p>
                <w:p w14:paraId="44CAD817" w14:textId="77777777" w:rsidR="006D0521" w:rsidRPr="006D0521" w:rsidRDefault="006D0521" w:rsidP="006D0521">
                  <w:pPr>
                    <w:pStyle w:val="PargrafodaLista"/>
                    <w:widowControl w:val="0"/>
                    <w:tabs>
                      <w:tab w:val="left" w:pos="-359"/>
                      <w:tab w:val="left" w:pos="240"/>
                    </w:tabs>
                    <w:suppressAutoHyphens w:val="0"/>
                    <w:autoSpaceDE w:val="0"/>
                    <w:ind w:left="0" w:right="20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6FEE0DC" w14:textId="60BB6239" w:rsidR="006D0521" w:rsidRPr="00D771FA" w:rsidRDefault="006D0521" w:rsidP="006D0521">
                  <w:pPr>
                    <w:tabs>
                      <w:tab w:val="left" w:pos="240"/>
                      <w:tab w:val="left" w:pos="284"/>
                      <w:tab w:val="left" w:pos="851"/>
                    </w:tabs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Elisangela Fernandes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Karen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Mayumi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Matsumoto, Thiago Rafael </w:t>
                  </w:r>
                  <w:proofErr w:type="spellStart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Alexsandro Reis;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6D05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6D0521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46C1A9F6" w14:textId="77777777" w:rsidR="00810F13" w:rsidRPr="00495884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4"/>
                <w:szCs w:val="4"/>
                <w:lang w:eastAsia="pt-BR"/>
              </w:rPr>
            </w:pPr>
          </w:p>
          <w:p w14:paraId="1B7A2D57" w14:textId="206E6912" w:rsidR="00495884" w:rsidRPr="006D40EE" w:rsidRDefault="00495884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6D40EE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6D40EE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3E51DB" w:rsidRPr="006D40EE" w14:paraId="44F657CE" w14:textId="77777777" w:rsidTr="00231E1B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6D69" w14:textId="119B5A47" w:rsidR="003E51DB" w:rsidRPr="006D40EE" w:rsidRDefault="003E51D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5F4F" w14:textId="2FB0F174" w:rsidR="003E51DB" w:rsidRPr="006D40EE" w:rsidRDefault="003E51DB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A Coordenadora Karen </w:t>
            </w:r>
            <w:proofErr w:type="spellStart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Matsumoto declara encerrada a Reunião da CEP CAU/MT às </w:t>
            </w:r>
            <w:r w:rsidR="00495884">
              <w:rPr>
                <w:rFonts w:asciiTheme="minorHAnsi" w:hAnsiTheme="minorHAnsi" w:cstheme="minorHAnsi"/>
                <w:sz w:val="22"/>
                <w:szCs w:val="22"/>
              </w:rPr>
              <w:t>10h37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73F04214" w14:textId="77777777" w:rsidR="006D40EE" w:rsidRPr="006D40EE" w:rsidRDefault="006D40EE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6D40EE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426E" w14:textId="77777777" w:rsidR="00E9141F" w:rsidRPr="006D40EE" w:rsidRDefault="00E9141F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24C27B1" w14:textId="77777777" w:rsidR="00995A2E" w:rsidRDefault="00995A2E" w:rsidP="0039299B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55A21749" w14:textId="77777777" w:rsidR="00995A2E" w:rsidRDefault="00995A2E" w:rsidP="0039299B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1E9BAF55" w:rsidR="00E07761" w:rsidRPr="006D40EE" w:rsidRDefault="0030445F" w:rsidP="0039299B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6D40E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KAREN MAYUMI MATSUMOTO                  </w:t>
            </w:r>
            <w:r w:rsidR="00E07761" w:rsidRPr="006D40E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</w:t>
            </w:r>
            <w:r w:rsidR="00435AD3" w:rsidRPr="006D40E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20CA7FD3" w:rsidR="00E07761" w:rsidRPr="006D40EE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6D40E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6D40EE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Pr="006D40EE" w:rsidRDefault="007F0B1B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DAD5" w14:textId="77777777" w:rsidR="001A160D" w:rsidRPr="006D40EE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73E39" w14:textId="77777777" w:rsidR="00495884" w:rsidRDefault="0049588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161BB" w14:textId="77777777" w:rsidR="00495884" w:rsidRDefault="0049588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6D2AF1F6" w:rsidR="007F0B1B" w:rsidRPr="006D40EE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0C4364">
        <w:rPr>
          <w:rFonts w:asciiTheme="minorHAnsi" w:hAnsiTheme="minorHAnsi" w:cstheme="minorHAnsi"/>
          <w:b/>
          <w:bCs/>
          <w:sz w:val="22"/>
          <w:szCs w:val="22"/>
        </w:rPr>
        <w:t>ELISANGELA FERNANDES BOKORNI</w:t>
      </w:r>
      <w:r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7F0B1B"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77777777" w:rsidR="007F0B1B" w:rsidRPr="006D40EE" w:rsidRDefault="007F0B1B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45CDEB6D" w14:textId="1DB80A85" w:rsidR="00E07761" w:rsidRPr="006D40EE" w:rsidRDefault="00E07761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02CCD" w14:textId="77777777" w:rsidR="001A160D" w:rsidRPr="006D40EE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8112C" w14:textId="49F991A8" w:rsidR="001A160D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25B61" w14:textId="77777777" w:rsidR="000C4364" w:rsidRPr="006D40EE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                                      </w:t>
      </w:r>
      <w:r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5987693" w14:textId="77777777" w:rsidR="000C4364" w:rsidRPr="006D40EE" w:rsidRDefault="000C4364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509B32E" w14:textId="77777777" w:rsidR="000C4364" w:rsidRPr="006D40EE" w:rsidRDefault="000C436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5A9AF" w14:textId="1F5B5546" w:rsidR="000C4364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DE328D6" w14:textId="77777777" w:rsidR="000C4364" w:rsidRPr="006D40EE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7715A697" w:rsidR="00E07761" w:rsidRPr="006D40EE" w:rsidRDefault="0030445F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</w:t>
      </w:r>
      <w:r w:rsidR="00435AD3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1A160D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35AD3"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6D40EE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6D40EE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6D40EE" w:rsidRDefault="00435AD3" w:rsidP="0039299B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1DE1F1E9" w:rsidR="005F3F93" w:rsidRPr="006D40EE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6D40EE">
        <w:rPr>
          <w:rFonts w:asciiTheme="minorHAnsi" w:hAnsiTheme="minorHAnsi" w:cstheme="minorHAnsi"/>
          <w:sz w:val="22"/>
          <w:szCs w:val="22"/>
        </w:rPr>
        <w:t xml:space="preserve"> de</w:t>
      </w:r>
      <w:r w:rsidRPr="006D40EE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495884">
        <w:rPr>
          <w:rFonts w:asciiTheme="minorHAnsi" w:hAnsiTheme="minorHAnsi" w:cstheme="minorHAnsi"/>
          <w:sz w:val="22"/>
          <w:szCs w:val="22"/>
        </w:rPr>
        <w:t>3</w:t>
      </w:r>
      <w:r w:rsidRPr="006D40EE">
        <w:rPr>
          <w:rFonts w:asciiTheme="minorHAnsi" w:hAnsiTheme="minorHAnsi" w:cstheme="minorHAnsi"/>
          <w:sz w:val="22"/>
          <w:szCs w:val="22"/>
        </w:rPr>
        <w:t>ª Reunião Ordinária de 202</w:t>
      </w:r>
      <w:r w:rsidR="00786A38" w:rsidRPr="006D40EE">
        <w:rPr>
          <w:rFonts w:asciiTheme="minorHAnsi" w:hAnsiTheme="minorHAnsi" w:cstheme="minorHAnsi"/>
          <w:sz w:val="22"/>
          <w:szCs w:val="22"/>
        </w:rPr>
        <w:t>3</w:t>
      </w:r>
      <w:r w:rsidRPr="006D40EE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 w:rsidRPr="006D40EE">
        <w:rPr>
          <w:rFonts w:asciiTheme="minorHAnsi" w:hAnsiTheme="minorHAnsi" w:cstheme="minorHAnsi"/>
          <w:sz w:val="22"/>
          <w:szCs w:val="22"/>
        </w:rPr>
        <w:t>E</w:t>
      </w:r>
      <w:r w:rsidR="0030445F" w:rsidRPr="006D40EE">
        <w:rPr>
          <w:rFonts w:asciiTheme="minorHAnsi" w:hAnsiTheme="minorHAnsi" w:cstheme="minorHAnsi"/>
          <w:sz w:val="22"/>
          <w:szCs w:val="22"/>
        </w:rPr>
        <w:t>P</w:t>
      </w:r>
      <w:r w:rsidR="007F0B1B" w:rsidRPr="006D40EE">
        <w:rPr>
          <w:rFonts w:asciiTheme="minorHAnsi" w:hAnsiTheme="minorHAnsi" w:cstheme="minorHAnsi"/>
          <w:sz w:val="22"/>
          <w:szCs w:val="22"/>
        </w:rPr>
        <w:t xml:space="preserve"> </w:t>
      </w:r>
      <w:r w:rsidRPr="006D40EE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495884">
        <w:rPr>
          <w:rFonts w:asciiTheme="minorHAnsi" w:hAnsiTheme="minorHAnsi" w:cstheme="minorHAnsi"/>
          <w:sz w:val="22"/>
          <w:szCs w:val="22"/>
        </w:rPr>
        <w:t>24 de março de 2023</w:t>
      </w:r>
      <w:r w:rsidRPr="006D40EE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6D40EE">
        <w:rPr>
          <w:rFonts w:asciiTheme="minorHAnsi" w:hAnsiTheme="minorHAnsi" w:cstheme="minorHAnsi"/>
          <w:sz w:val="22"/>
          <w:szCs w:val="22"/>
        </w:rPr>
        <w:t>C</w:t>
      </w:r>
      <w:r w:rsidRPr="006D40EE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Pr="006D40EE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68622097" w:rsidR="005F3F93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>Desta forma, a C</w:t>
      </w:r>
      <w:r w:rsidR="007F0B1B" w:rsidRPr="006D40EE">
        <w:rPr>
          <w:rFonts w:asciiTheme="minorHAnsi" w:hAnsiTheme="minorHAnsi" w:cstheme="minorHAnsi"/>
          <w:sz w:val="22"/>
          <w:szCs w:val="22"/>
        </w:rPr>
        <w:t>E</w:t>
      </w:r>
      <w:r w:rsidR="0030445F" w:rsidRPr="006D40EE">
        <w:rPr>
          <w:rFonts w:asciiTheme="minorHAnsi" w:hAnsiTheme="minorHAnsi" w:cstheme="minorHAnsi"/>
          <w:sz w:val="22"/>
          <w:szCs w:val="22"/>
        </w:rPr>
        <w:t>P</w:t>
      </w:r>
      <w:r w:rsidRPr="006D40EE">
        <w:rPr>
          <w:rFonts w:asciiTheme="minorHAnsi" w:hAnsiTheme="minorHAnsi" w:cstheme="minorHAnsi"/>
          <w:sz w:val="22"/>
          <w:szCs w:val="22"/>
        </w:rPr>
        <w:t xml:space="preserve"> CAU/MT 2023 </w:t>
      </w:r>
      <w:r w:rsidR="0030445F" w:rsidRPr="006D40EE">
        <w:rPr>
          <w:rFonts w:asciiTheme="minorHAnsi" w:hAnsiTheme="minorHAnsi" w:cstheme="minorHAnsi"/>
          <w:sz w:val="22"/>
          <w:szCs w:val="22"/>
        </w:rPr>
        <w:t>aprova</w:t>
      </w:r>
      <w:r w:rsidR="007F0B1B" w:rsidRPr="006D40EE">
        <w:rPr>
          <w:rFonts w:asciiTheme="minorHAnsi" w:hAnsiTheme="minorHAnsi" w:cstheme="minorHAnsi"/>
          <w:sz w:val="22"/>
          <w:szCs w:val="22"/>
        </w:rPr>
        <w:t xml:space="preserve"> </w:t>
      </w:r>
      <w:r w:rsidRPr="006D40EE">
        <w:rPr>
          <w:rFonts w:asciiTheme="minorHAnsi" w:hAnsiTheme="minorHAnsi" w:cstheme="minorHAnsi"/>
          <w:sz w:val="22"/>
          <w:szCs w:val="22"/>
        </w:rPr>
        <w:t>a Súmula citada</w:t>
      </w:r>
      <w:r w:rsidR="007F0B1B" w:rsidRPr="006D40EE">
        <w:rPr>
          <w:rFonts w:asciiTheme="minorHAnsi" w:hAnsiTheme="minorHAnsi" w:cstheme="minorHAnsi"/>
          <w:sz w:val="22"/>
          <w:szCs w:val="22"/>
        </w:rPr>
        <w:t xml:space="preserve"> </w:t>
      </w:r>
      <w:r w:rsidRPr="006D40EE">
        <w:rPr>
          <w:rFonts w:asciiTheme="minorHAnsi" w:hAnsiTheme="minorHAnsi" w:cstheme="minorHAnsi"/>
          <w:sz w:val="22"/>
          <w:szCs w:val="22"/>
        </w:rPr>
        <w:t xml:space="preserve">na </w:t>
      </w:r>
      <w:r w:rsidR="00495884">
        <w:rPr>
          <w:rFonts w:asciiTheme="minorHAnsi" w:hAnsiTheme="minorHAnsi" w:cstheme="minorHAnsi"/>
          <w:sz w:val="22"/>
          <w:szCs w:val="22"/>
        </w:rPr>
        <w:t>4</w:t>
      </w:r>
      <w:r w:rsidRPr="006D40EE">
        <w:rPr>
          <w:rFonts w:asciiTheme="minorHAnsi" w:hAnsiTheme="minorHAnsi" w:cstheme="minorHAnsi"/>
          <w:sz w:val="22"/>
          <w:szCs w:val="22"/>
        </w:rPr>
        <w:t>ª Reunião Ordinária da C</w:t>
      </w:r>
      <w:r w:rsidR="007F0B1B" w:rsidRPr="006D40EE">
        <w:rPr>
          <w:rFonts w:asciiTheme="minorHAnsi" w:hAnsiTheme="minorHAnsi" w:cstheme="minorHAnsi"/>
          <w:sz w:val="22"/>
          <w:szCs w:val="22"/>
        </w:rPr>
        <w:t>E</w:t>
      </w:r>
      <w:r w:rsidR="0030445F" w:rsidRPr="006D40EE">
        <w:rPr>
          <w:rFonts w:asciiTheme="minorHAnsi" w:hAnsiTheme="minorHAnsi" w:cstheme="minorHAnsi"/>
          <w:sz w:val="22"/>
          <w:szCs w:val="22"/>
        </w:rPr>
        <w:t>P</w:t>
      </w:r>
      <w:r w:rsidR="007F0B1B" w:rsidRPr="006D40EE">
        <w:rPr>
          <w:rFonts w:asciiTheme="minorHAnsi" w:hAnsiTheme="minorHAnsi" w:cstheme="minorHAnsi"/>
          <w:sz w:val="22"/>
          <w:szCs w:val="22"/>
        </w:rPr>
        <w:t xml:space="preserve"> </w:t>
      </w:r>
      <w:r w:rsidRPr="006D40EE">
        <w:rPr>
          <w:rFonts w:asciiTheme="minorHAnsi" w:hAnsiTheme="minorHAnsi" w:cstheme="minorHAnsi"/>
          <w:sz w:val="22"/>
          <w:szCs w:val="22"/>
        </w:rPr>
        <w:t>CAU/MT</w:t>
      </w:r>
      <w:r w:rsidR="0030445F" w:rsidRPr="006D40EE">
        <w:rPr>
          <w:rFonts w:asciiTheme="minorHAnsi" w:hAnsiTheme="minorHAnsi" w:cstheme="minorHAnsi"/>
          <w:sz w:val="22"/>
          <w:szCs w:val="22"/>
        </w:rPr>
        <w:t xml:space="preserve">, de </w:t>
      </w:r>
      <w:r w:rsidR="00495884">
        <w:rPr>
          <w:rFonts w:asciiTheme="minorHAnsi" w:hAnsiTheme="minorHAnsi" w:cstheme="minorHAnsi"/>
          <w:sz w:val="22"/>
          <w:szCs w:val="22"/>
        </w:rPr>
        <w:t>28 de abril de 2023.</w:t>
      </w:r>
    </w:p>
    <w:p w14:paraId="286B6141" w14:textId="77777777" w:rsidR="00367B2B" w:rsidRDefault="00367B2B" w:rsidP="0039299B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6BB39D8" w14:textId="77777777" w:rsidR="00367B2B" w:rsidRDefault="00367B2B" w:rsidP="0039299B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5589ABC" w14:textId="77777777" w:rsidR="00367B2B" w:rsidRDefault="00367B2B" w:rsidP="0039299B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8D124C9" w14:textId="4F9437BF" w:rsidR="00367B2B" w:rsidRPr="006D40EE" w:rsidRDefault="00A521A8" w:rsidP="00367B2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ALMIR SEBASTIÃO RIBEIRO DE SOUZA  </w:t>
      </w:r>
      <w:r w:rsidR="00367B2B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367B2B"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A7D1B8B" w14:textId="77777777" w:rsidR="00367B2B" w:rsidRPr="006D40EE" w:rsidRDefault="00367B2B" w:rsidP="00367B2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>Membro</w:t>
      </w:r>
    </w:p>
    <w:p w14:paraId="1FECC1BD" w14:textId="77777777" w:rsidR="00367B2B" w:rsidRPr="006D40EE" w:rsidRDefault="00367B2B" w:rsidP="0039299B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367B2B" w:rsidRPr="006D40E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4997C87F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D771FA">
      <w:rPr>
        <w:rFonts w:ascii="Times New Roman" w:hAnsi="Times New Roman"/>
        <w:bCs/>
        <w:smallCaps/>
        <w:kern w:val="3"/>
        <w:sz w:val="18"/>
        <w:szCs w:val="18"/>
      </w:rPr>
      <w:t>3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CF6"/>
    <w:multiLevelType w:val="multilevel"/>
    <w:tmpl w:val="07405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25E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775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863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0417"/>
    <w:multiLevelType w:val="multilevel"/>
    <w:tmpl w:val="FC669F20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6" w15:restartNumberingAfterBreak="0">
    <w:nsid w:val="1C0A621F"/>
    <w:multiLevelType w:val="multilevel"/>
    <w:tmpl w:val="2AA2DCFE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7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67537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5718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771EB"/>
    <w:multiLevelType w:val="hybridMultilevel"/>
    <w:tmpl w:val="138E72D8"/>
    <w:lvl w:ilvl="0" w:tplc="D8FCC47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0" w:hanging="360"/>
      </w:pPr>
    </w:lvl>
    <w:lvl w:ilvl="2" w:tplc="0416001B" w:tentative="1">
      <w:start w:val="1"/>
      <w:numFmt w:val="lowerRoman"/>
      <w:lvlText w:val="%3."/>
      <w:lvlJc w:val="right"/>
      <w:pPr>
        <w:ind w:left="2290" w:hanging="180"/>
      </w:pPr>
    </w:lvl>
    <w:lvl w:ilvl="3" w:tplc="0416000F" w:tentative="1">
      <w:start w:val="1"/>
      <w:numFmt w:val="decimal"/>
      <w:lvlText w:val="%4."/>
      <w:lvlJc w:val="left"/>
      <w:pPr>
        <w:ind w:left="3010" w:hanging="360"/>
      </w:pPr>
    </w:lvl>
    <w:lvl w:ilvl="4" w:tplc="04160019" w:tentative="1">
      <w:start w:val="1"/>
      <w:numFmt w:val="lowerLetter"/>
      <w:lvlText w:val="%5."/>
      <w:lvlJc w:val="left"/>
      <w:pPr>
        <w:ind w:left="3730" w:hanging="360"/>
      </w:pPr>
    </w:lvl>
    <w:lvl w:ilvl="5" w:tplc="0416001B" w:tentative="1">
      <w:start w:val="1"/>
      <w:numFmt w:val="lowerRoman"/>
      <w:lvlText w:val="%6."/>
      <w:lvlJc w:val="right"/>
      <w:pPr>
        <w:ind w:left="4450" w:hanging="180"/>
      </w:pPr>
    </w:lvl>
    <w:lvl w:ilvl="6" w:tplc="0416000F" w:tentative="1">
      <w:start w:val="1"/>
      <w:numFmt w:val="decimal"/>
      <w:lvlText w:val="%7."/>
      <w:lvlJc w:val="left"/>
      <w:pPr>
        <w:ind w:left="5170" w:hanging="360"/>
      </w:pPr>
    </w:lvl>
    <w:lvl w:ilvl="7" w:tplc="04160019" w:tentative="1">
      <w:start w:val="1"/>
      <w:numFmt w:val="lowerLetter"/>
      <w:lvlText w:val="%8."/>
      <w:lvlJc w:val="left"/>
      <w:pPr>
        <w:ind w:left="5890" w:hanging="360"/>
      </w:pPr>
    </w:lvl>
    <w:lvl w:ilvl="8" w:tplc="041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 w15:restartNumberingAfterBreak="0">
    <w:nsid w:val="5B7C6436"/>
    <w:multiLevelType w:val="multilevel"/>
    <w:tmpl w:val="196CB9B4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3" w15:restartNumberingAfterBreak="0">
    <w:nsid w:val="5E6632A8"/>
    <w:multiLevelType w:val="hybridMultilevel"/>
    <w:tmpl w:val="4B08F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515EA"/>
    <w:multiLevelType w:val="hybridMultilevel"/>
    <w:tmpl w:val="FD3A39AA"/>
    <w:lvl w:ilvl="0" w:tplc="9B3E449C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6F12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0704"/>
    <w:multiLevelType w:val="multilevel"/>
    <w:tmpl w:val="9D6A62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510F9"/>
    <w:multiLevelType w:val="multilevel"/>
    <w:tmpl w:val="93EAF976"/>
    <w:lvl w:ilvl="0">
      <w:start w:val="1"/>
      <w:numFmt w:val="decimal"/>
      <w:lvlText w:val="%1."/>
      <w:lvlJc w:val="left"/>
      <w:pPr>
        <w:ind w:left="940" w:hanging="360"/>
      </w:pPr>
      <w:rPr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8" w15:restartNumberingAfterBreak="0">
    <w:nsid w:val="7C7B3C4A"/>
    <w:multiLevelType w:val="multilevel"/>
    <w:tmpl w:val="38AA1B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7"/>
  </w:num>
  <w:num w:numId="2" w16cid:durableId="1472674995">
    <w:abstractNumId w:val="11"/>
  </w:num>
  <w:num w:numId="3" w16cid:durableId="1116869891">
    <w:abstractNumId w:val="5"/>
  </w:num>
  <w:num w:numId="4" w16cid:durableId="98373772">
    <w:abstractNumId w:val="12"/>
  </w:num>
  <w:num w:numId="5" w16cid:durableId="68885705">
    <w:abstractNumId w:val="14"/>
  </w:num>
  <w:num w:numId="6" w16cid:durableId="2036805310">
    <w:abstractNumId w:val="10"/>
  </w:num>
  <w:num w:numId="7" w16cid:durableId="411590343">
    <w:abstractNumId w:val="2"/>
  </w:num>
  <w:num w:numId="8" w16cid:durableId="1048526922">
    <w:abstractNumId w:val="13"/>
  </w:num>
  <w:num w:numId="9" w16cid:durableId="1732146001">
    <w:abstractNumId w:val="6"/>
  </w:num>
  <w:num w:numId="10" w16cid:durableId="1394769074">
    <w:abstractNumId w:val="18"/>
  </w:num>
  <w:num w:numId="11" w16cid:durableId="795683637">
    <w:abstractNumId w:val="16"/>
  </w:num>
  <w:num w:numId="12" w16cid:durableId="54395116">
    <w:abstractNumId w:val="9"/>
  </w:num>
  <w:num w:numId="13" w16cid:durableId="502209448">
    <w:abstractNumId w:val="0"/>
  </w:num>
  <w:num w:numId="14" w16cid:durableId="1914392505">
    <w:abstractNumId w:val="4"/>
  </w:num>
  <w:num w:numId="15" w16cid:durableId="238829270">
    <w:abstractNumId w:val="3"/>
  </w:num>
  <w:num w:numId="16" w16cid:durableId="1551069268">
    <w:abstractNumId w:val="1"/>
  </w:num>
  <w:num w:numId="17" w16cid:durableId="1701663177">
    <w:abstractNumId w:val="15"/>
  </w:num>
  <w:num w:numId="18" w16cid:durableId="414978691">
    <w:abstractNumId w:val="8"/>
  </w:num>
  <w:num w:numId="19" w16cid:durableId="90074875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70052"/>
    <w:rsid w:val="000831D1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E324A"/>
    <w:rsid w:val="000F04E5"/>
    <w:rsid w:val="000F24D7"/>
    <w:rsid w:val="0010632B"/>
    <w:rsid w:val="00127E93"/>
    <w:rsid w:val="00143B68"/>
    <w:rsid w:val="0015070B"/>
    <w:rsid w:val="00182983"/>
    <w:rsid w:val="001A160D"/>
    <w:rsid w:val="001A1CC3"/>
    <w:rsid w:val="001B05A9"/>
    <w:rsid w:val="001B7B1A"/>
    <w:rsid w:val="001C6D43"/>
    <w:rsid w:val="00213907"/>
    <w:rsid w:val="002207C8"/>
    <w:rsid w:val="00231E1B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445F"/>
    <w:rsid w:val="00305F34"/>
    <w:rsid w:val="0031508C"/>
    <w:rsid w:val="003311B3"/>
    <w:rsid w:val="00345AF4"/>
    <w:rsid w:val="00352F11"/>
    <w:rsid w:val="0035307C"/>
    <w:rsid w:val="00366C20"/>
    <w:rsid w:val="00367B2B"/>
    <w:rsid w:val="003702D4"/>
    <w:rsid w:val="00373B61"/>
    <w:rsid w:val="003878C8"/>
    <w:rsid w:val="0039299B"/>
    <w:rsid w:val="003947A1"/>
    <w:rsid w:val="003B3D43"/>
    <w:rsid w:val="003E0626"/>
    <w:rsid w:val="003E51DB"/>
    <w:rsid w:val="003F3280"/>
    <w:rsid w:val="003F37EA"/>
    <w:rsid w:val="003F7AD8"/>
    <w:rsid w:val="00435AD3"/>
    <w:rsid w:val="00441FBC"/>
    <w:rsid w:val="00443FE3"/>
    <w:rsid w:val="004507C1"/>
    <w:rsid w:val="00474319"/>
    <w:rsid w:val="004747C5"/>
    <w:rsid w:val="004939F8"/>
    <w:rsid w:val="00495884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4773F"/>
    <w:rsid w:val="0066441D"/>
    <w:rsid w:val="00681EDC"/>
    <w:rsid w:val="0068553C"/>
    <w:rsid w:val="00687AAB"/>
    <w:rsid w:val="006A3769"/>
    <w:rsid w:val="006C6435"/>
    <w:rsid w:val="006D0521"/>
    <w:rsid w:val="006D40EE"/>
    <w:rsid w:val="006E0DC0"/>
    <w:rsid w:val="006F11DA"/>
    <w:rsid w:val="006F36D7"/>
    <w:rsid w:val="006F774A"/>
    <w:rsid w:val="006F7FB8"/>
    <w:rsid w:val="00705992"/>
    <w:rsid w:val="007125C6"/>
    <w:rsid w:val="007139AB"/>
    <w:rsid w:val="0071487E"/>
    <w:rsid w:val="007236E9"/>
    <w:rsid w:val="00752B95"/>
    <w:rsid w:val="007644E1"/>
    <w:rsid w:val="007729D8"/>
    <w:rsid w:val="007737E6"/>
    <w:rsid w:val="00785574"/>
    <w:rsid w:val="00786A38"/>
    <w:rsid w:val="00796B44"/>
    <w:rsid w:val="007B3C95"/>
    <w:rsid w:val="007D2E81"/>
    <w:rsid w:val="007F0B1B"/>
    <w:rsid w:val="007F6477"/>
    <w:rsid w:val="00801987"/>
    <w:rsid w:val="00807268"/>
    <w:rsid w:val="00810F13"/>
    <w:rsid w:val="008119EF"/>
    <w:rsid w:val="00814317"/>
    <w:rsid w:val="008270F9"/>
    <w:rsid w:val="00847443"/>
    <w:rsid w:val="00897F82"/>
    <w:rsid w:val="008E29B2"/>
    <w:rsid w:val="008E3369"/>
    <w:rsid w:val="008E4124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878EA"/>
    <w:rsid w:val="00995A2E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521A8"/>
    <w:rsid w:val="00A605AA"/>
    <w:rsid w:val="00A8575E"/>
    <w:rsid w:val="00A9417C"/>
    <w:rsid w:val="00AA0041"/>
    <w:rsid w:val="00AA0674"/>
    <w:rsid w:val="00AA0C96"/>
    <w:rsid w:val="00AA31BF"/>
    <w:rsid w:val="00AC5F76"/>
    <w:rsid w:val="00AE3683"/>
    <w:rsid w:val="00AF2716"/>
    <w:rsid w:val="00B03745"/>
    <w:rsid w:val="00B10B94"/>
    <w:rsid w:val="00B1438A"/>
    <w:rsid w:val="00B46E5C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BE3296"/>
    <w:rsid w:val="00C01833"/>
    <w:rsid w:val="00C13BBC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CD7079"/>
    <w:rsid w:val="00CF6D1A"/>
    <w:rsid w:val="00D17F13"/>
    <w:rsid w:val="00D301F1"/>
    <w:rsid w:val="00D34733"/>
    <w:rsid w:val="00D67803"/>
    <w:rsid w:val="00D74358"/>
    <w:rsid w:val="00D771FA"/>
    <w:rsid w:val="00D7795A"/>
    <w:rsid w:val="00D815FD"/>
    <w:rsid w:val="00D912E4"/>
    <w:rsid w:val="00D937E6"/>
    <w:rsid w:val="00DA108F"/>
    <w:rsid w:val="00DC5545"/>
    <w:rsid w:val="00DC7DD5"/>
    <w:rsid w:val="00DF2F4C"/>
    <w:rsid w:val="00DF512E"/>
    <w:rsid w:val="00E07761"/>
    <w:rsid w:val="00E145E8"/>
    <w:rsid w:val="00E14DB7"/>
    <w:rsid w:val="00E364A3"/>
    <w:rsid w:val="00E507F8"/>
    <w:rsid w:val="00E513B8"/>
    <w:rsid w:val="00E52828"/>
    <w:rsid w:val="00E52A79"/>
    <w:rsid w:val="00E57F91"/>
    <w:rsid w:val="00E82574"/>
    <w:rsid w:val="00E861BD"/>
    <w:rsid w:val="00E9141F"/>
    <w:rsid w:val="00E930F4"/>
    <w:rsid w:val="00EC64A4"/>
    <w:rsid w:val="00EC65D2"/>
    <w:rsid w:val="00EC7928"/>
    <w:rsid w:val="00ED7907"/>
    <w:rsid w:val="00EE13A4"/>
    <w:rsid w:val="00EE1D72"/>
    <w:rsid w:val="00EE3E3E"/>
    <w:rsid w:val="00F0427E"/>
    <w:rsid w:val="00F13853"/>
    <w:rsid w:val="00F15E8A"/>
    <w:rsid w:val="00F22EC2"/>
    <w:rsid w:val="00F25E12"/>
    <w:rsid w:val="00F31679"/>
    <w:rsid w:val="00F34B7D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3366</Words>
  <Characters>18179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28</cp:revision>
  <cp:lastPrinted>2023-05-29T19:31:00Z</cp:lastPrinted>
  <dcterms:created xsi:type="dcterms:W3CDTF">2023-01-25T17:31:00Z</dcterms:created>
  <dcterms:modified xsi:type="dcterms:W3CDTF">2023-05-29T19:31:00Z</dcterms:modified>
</cp:coreProperties>
</file>