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27E24D0A" w:rsidR="00A9417C" w:rsidRPr="0010632B" w:rsidRDefault="005265A7" w:rsidP="00D57845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9B2500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5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754383B5" w:rsidR="00A9417C" w:rsidRPr="0010632B" w:rsidRDefault="009B2500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26 de maio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26365B1F" w:rsidR="00A9417C" w:rsidRPr="0010632B" w:rsidRDefault="009B2500" w:rsidP="00D5784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</w:t>
            </w:r>
            <w:r w:rsidR="00804FB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12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05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835"/>
      </w:tblGrid>
      <w:tr w:rsidR="003311B3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3311B3" w:rsidRPr="0010632B" w:rsidRDefault="000D3B54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05C98BE7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B2D6721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</w:p>
        </w:tc>
      </w:tr>
      <w:tr w:rsidR="000D3B54" w:rsidRPr="0010632B" w14:paraId="17A12030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A83E" w14:textId="77777777" w:rsidR="000D3B54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4C48" w14:textId="3B3D4DD4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Elisangela Fernandes Bokorni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4670" w14:textId="39DF8547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0D3B54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0D3B54" w:rsidRPr="0010632B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453E281F" w:rsidR="000D3B54" w:rsidRPr="0010632B" w:rsidRDefault="009B2500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400" w14:textId="568E2DF6" w:rsidR="000D3B54" w:rsidRDefault="009B2500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Suplente</w:t>
            </w:r>
          </w:p>
          <w:p w14:paraId="524B7673" w14:textId="08007426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D3B54" w:rsidRPr="0010632B" w14:paraId="4ADF7477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73BA9C70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27862124" w:rsidR="000D3B54" w:rsidRPr="0010632B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9B250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7A1C" w14:textId="77777777" w:rsidR="000D3B54" w:rsidRDefault="009B2500" w:rsidP="000D3B5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Enodes Soares Ferreira</w:t>
            </w:r>
          </w:p>
          <w:p w14:paraId="3BE24D41" w14:textId="34246F21" w:rsidR="009B2500" w:rsidRPr="0010632B" w:rsidRDefault="009B2500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Rafael Leandro Rodrigues dos Santos</w:t>
            </w:r>
          </w:p>
        </w:tc>
      </w:tr>
      <w:tr w:rsidR="000D3B54" w:rsidRPr="0010632B" w14:paraId="41DDA991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10632B" w:rsidRDefault="00804FB1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0D3B5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11961712" w:rsidR="00A9417C" w:rsidRPr="0010632B" w:rsidRDefault="005265A7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89F8" w14:textId="658C3EC1" w:rsidR="009B2500" w:rsidRDefault="000D3B54" w:rsidP="000D3B5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Elisangela Fernandes Bokorni, Almir Sebastião Ribeiro de Souza e Weverthon Foles Veras.</w:t>
            </w:r>
          </w:p>
          <w:p w14:paraId="613FDC80" w14:textId="30402F7E" w:rsidR="00804FB1" w:rsidRPr="0010632B" w:rsidRDefault="000D3B54" w:rsidP="009B25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Conselheiro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Enodes Soares Ferreira e Rafael Leandro Rodrigues dos Santos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convidado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particip</w:t>
            </w:r>
            <w:r w:rsidR="009B25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 presente reunião.</w:t>
            </w:r>
          </w:p>
        </w:tc>
      </w:tr>
    </w:tbl>
    <w:p w14:paraId="70A07B71" w14:textId="77777777" w:rsidR="0010632B" w:rsidRPr="0010632B" w:rsidRDefault="0010632B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1E62D66" w:rsidR="0010632B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9F6B" w14:textId="1228CC30" w:rsidR="000D3B54" w:rsidRDefault="0010632B" w:rsidP="00804F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CED CAU/MT, de 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17/04/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643D07BF" w14:textId="73D34220" w:rsidR="00787212" w:rsidRPr="0010632B" w:rsidRDefault="000D3B54" w:rsidP="000D3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unanimidade.</w:t>
            </w:r>
          </w:p>
        </w:tc>
      </w:tr>
    </w:tbl>
    <w:p w14:paraId="368EEE89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70E68FC" w:rsidR="00A9417C" w:rsidRPr="0010632B" w:rsidRDefault="00804FB1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78909459" w:rsidR="00787212" w:rsidRPr="000D3B54" w:rsidRDefault="009B2500" w:rsidP="00804FB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  <w:r w:rsidR="000D3B54" w:rsidRPr="000D3B5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D3B54" w:rsidRPr="000D3B5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64F6255" w:rsidR="00A9417C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156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A86C" w14:textId="399E502A" w:rsidR="000D3B54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1) </w:t>
            </w:r>
            <w:r w:rsidR="00F0427E"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1F1831D5" w14:textId="528721C3" w:rsidR="00804FB1" w:rsidRDefault="00156775" w:rsidP="009B25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2)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Houve</w:t>
            </w:r>
            <w:r w:rsidR="00804FB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 solicitação </w:t>
            </w:r>
            <w:r w:rsidR="009B250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 retirada de pauta do</w:t>
            </w:r>
            <w:r w:rsidR="009A2C1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item 6.1.4 (Protocolo 862114/2019), pois o processo deve ser direcionado à Plenária, e do</w:t>
            </w:r>
            <w:r w:rsidR="009B250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item 6.1.5 (Protocolo 876884/2019), ante a ausência justificada da Conselheira Relatora Karen Mayumi Matsumoto</w:t>
            </w:r>
            <w:r w:rsidR="009A2C1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C77C901" w14:textId="71EDC0EB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</w:t>
            </w:r>
            <w:r w:rsidR="009A2C1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</w:t>
            </w:r>
            <w:r w:rsidR="009B250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solicitaç</w:t>
            </w:r>
            <w:r w:rsidR="009A2C1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ões</w:t>
            </w:r>
            <w:r w:rsidR="009B250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retirada de pauta.</w:t>
            </w:r>
          </w:p>
          <w:p w14:paraId="7231D0C7" w14:textId="0DA84869" w:rsidR="000831D1" w:rsidRPr="000831D1" w:rsidRDefault="009B2500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3</w:t>
            </w:r>
            <w:r w:rsidR="0015677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D57845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51001D04" w14:textId="0C6600A4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19A8F8C1" w:rsidR="00B8664A" w:rsidRPr="0010632B" w:rsidRDefault="00352F11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1741310/2023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08955441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06672880" w:rsidR="00B8664A" w:rsidRPr="00F13853" w:rsidRDefault="00AE614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560A" w14:textId="7C2F9ECE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Os Conselheiro</w:t>
            </w:r>
            <w:r w:rsidR="009B2500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 presentes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6BE0C276" w14:textId="77777777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94C79FC" w14:textId="05417D6D" w:rsidR="00AE6144" w:rsidRPr="00AE6144" w:rsidRDefault="00AE6144" w:rsidP="00E0722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 w:rsidRPr="00AE614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85EFB48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ADEC2" w14:textId="53F79E9F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26 de maio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78D5AB65" w14:textId="77777777" w:rsidR="00AE6144" w:rsidRPr="00AE6144" w:rsidRDefault="00AE6144" w:rsidP="00AE614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1D3A40" w14:textId="77777777" w:rsidR="00AE6144" w:rsidRPr="00AE6144" w:rsidRDefault="00AE6144" w:rsidP="00AE6144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68CF8829" w14:textId="54508D21" w:rsidR="00F13853" w:rsidRPr="00D749E6" w:rsidRDefault="00AE6144" w:rsidP="00AE6144">
            <w:pPr>
              <w:tabs>
                <w:tab w:val="left" w:pos="345"/>
              </w:tabs>
              <w:suppressAutoHyphens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Coordenadora da CED-CAU/MT</w:t>
            </w:r>
          </w:p>
        </w:tc>
      </w:tr>
    </w:tbl>
    <w:p w14:paraId="4F96CD66" w14:textId="77777777" w:rsidR="00B8664A" w:rsidRPr="0010632B" w:rsidRDefault="00B8664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5C687780" w:rsidR="000F24D7" w:rsidRPr="00DF512E" w:rsidRDefault="000F24D7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B2500">
              <w:rPr>
                <w:rFonts w:asciiTheme="minorHAnsi" w:hAnsiTheme="minorHAnsi" w:cstheme="minorHAnsi"/>
                <w:sz w:val="22"/>
                <w:szCs w:val="22"/>
              </w:rPr>
              <w:t>1747524/2023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846F82A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5FCA4EF2" w:rsidR="000F24D7" w:rsidRPr="00F13853" w:rsidRDefault="009B2500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645" w14:textId="1D84DD00" w:rsidR="009B2500" w:rsidRDefault="009B2500" w:rsidP="009B250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presentes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 declararam como não sendo 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impedidos e/ou suspeitos para atuarem no presente processo. </w:t>
            </w:r>
          </w:p>
          <w:p w14:paraId="73FD7A4B" w14:textId="77777777" w:rsidR="009B2500" w:rsidRDefault="009B2500" w:rsidP="009B2500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5E49784B" w14:textId="04BAD435" w:rsidR="009B2500" w:rsidRPr="00AE6144" w:rsidRDefault="009B2500" w:rsidP="009B2500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ALMIR SEBASTIÃO RIBEIRO DE SOUZA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398C890" w14:textId="77777777" w:rsidR="009B2500" w:rsidRPr="00AE6144" w:rsidRDefault="009B2500" w:rsidP="009B2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304B1" w14:textId="77777777" w:rsidR="009B2500" w:rsidRPr="00AE6144" w:rsidRDefault="009B2500" w:rsidP="009B25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 de maio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26E7E5F9" w14:textId="77777777" w:rsidR="009B2500" w:rsidRPr="00AE6144" w:rsidRDefault="009B2500" w:rsidP="009B250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96E5BF9" w14:textId="77777777" w:rsidR="009B2500" w:rsidRPr="00AE6144" w:rsidRDefault="009B2500" w:rsidP="009B2500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11A30291" w14:textId="09CB231F" w:rsidR="00022377" w:rsidRPr="0010632B" w:rsidRDefault="009B2500" w:rsidP="009B2500">
            <w:pPr>
              <w:pStyle w:val="SemEspaamen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3275FD85" w14:textId="25AF9CD2" w:rsidR="000F24D7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114C5659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B2500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1537745/2022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63CDEECB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6CECECD5" w:rsidR="00F13853" w:rsidRPr="00F13853" w:rsidRDefault="009B2500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Enodes Soares Ferreira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9875" w14:textId="77777777" w:rsidR="00F13853" w:rsidRDefault="009B2500" w:rsidP="009B2500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  <w:r>
              <w:rPr>
                <w:rFonts w:asciiTheme="minorHAnsi" w:eastAsia="Cambria" w:hAnsiTheme="minorHAnsi" w:cstheme="minorHAnsi"/>
                <w:bCs/>
              </w:rPr>
              <w:t>Após relatório, o Conselheiro Relator proferiu o seguinte despacho:</w:t>
            </w:r>
          </w:p>
          <w:p w14:paraId="3EF866B5" w14:textId="77777777" w:rsidR="009B2500" w:rsidRPr="009B2500" w:rsidRDefault="009B2500" w:rsidP="009B2500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</w:p>
          <w:p w14:paraId="5A891108" w14:textId="77777777" w:rsidR="009B2500" w:rsidRPr="009B2500" w:rsidRDefault="009B2500" w:rsidP="009B2500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B25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Trata-se de um Processo Ético Disciplinar, instaurado por meio da denúncia de n.º 36003, formalizada através do SICCAU, na qual o denunciado é acusado de não cumprir com suas obrigações contratuais.</w:t>
            </w:r>
          </w:p>
          <w:p w14:paraId="575F5398" w14:textId="77777777" w:rsidR="009B2500" w:rsidRPr="009B2500" w:rsidRDefault="009B2500" w:rsidP="009B2500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B25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O Comissão de Ética e Disciplina ao analisar os requisitos da denúncia, solicitou ao denunciante a complementação da denúncia, visto que, um dos documentos probatórios é um laudo técnico, no entanto não foi apresentado o registro de responsabilidade técnica do laudo técnico elaborado.</w:t>
            </w:r>
          </w:p>
          <w:p w14:paraId="7F16D970" w14:textId="77777777" w:rsidR="009B2500" w:rsidRPr="009B2500" w:rsidRDefault="009B2500" w:rsidP="009B2500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B25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Com isso, o denunciante não se manifestou em nenhum dos meios de comunicação. Como o laudo técnico foi elaborado por um </w:t>
            </w:r>
            <w:r w:rsidRPr="009B25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>Engenheiro Civil, não há as informações suficientes no banco de dados do Conselho de Arquitetura e Urbanismo.</w:t>
            </w:r>
          </w:p>
          <w:p w14:paraId="2AA09B1E" w14:textId="77777777" w:rsidR="009B2500" w:rsidRPr="009B2500" w:rsidRDefault="009B2500" w:rsidP="009B2500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B25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 fim de verificar se o laudo técnico é devido, solicito diligencia ao setor de fiscalização do CAU/MT para que entre em contato com o CREA/MT verifique o Registro de Responsabilidade Tecnica do laudo apresentado. </w:t>
            </w:r>
          </w:p>
          <w:p w14:paraId="6E6BAA6F" w14:textId="77777777" w:rsidR="009B2500" w:rsidRPr="009B2500" w:rsidRDefault="009B2500" w:rsidP="009B2500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B25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Intime-se.</w:t>
            </w:r>
          </w:p>
          <w:p w14:paraId="33764AAD" w14:textId="77777777" w:rsidR="009B2500" w:rsidRPr="009B2500" w:rsidRDefault="009B2500" w:rsidP="009B2500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B25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Cumpra-se.</w:t>
            </w:r>
          </w:p>
          <w:p w14:paraId="5C1BAD7B" w14:textId="77777777" w:rsidR="009B2500" w:rsidRPr="009B2500" w:rsidRDefault="009B2500" w:rsidP="009B2500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B25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2CDB3155" w14:textId="77777777" w:rsidR="009B2500" w:rsidRPr="009B2500" w:rsidRDefault="009B2500" w:rsidP="009B2500">
            <w:pPr>
              <w:tabs>
                <w:tab w:val="left" w:pos="1418"/>
              </w:tabs>
              <w:ind w:left="993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B2500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26 de maio de 2023.</w:t>
            </w:r>
          </w:p>
          <w:p w14:paraId="640919F4" w14:textId="77777777" w:rsidR="009B2500" w:rsidRPr="009B2500" w:rsidRDefault="009B2500" w:rsidP="009B2500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C358B51" w14:textId="77777777" w:rsidR="009B2500" w:rsidRPr="009B2500" w:rsidRDefault="009B2500" w:rsidP="009B2500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Enodes Soares Ferreira </w:t>
            </w:r>
          </w:p>
          <w:p w14:paraId="4CB4AD0B" w14:textId="37F292C4" w:rsidR="009B2500" w:rsidRPr="00D16D60" w:rsidRDefault="009B2500" w:rsidP="009B2500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9B2500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Conselheiro Relator</w:t>
            </w:r>
          </w:p>
        </w:tc>
      </w:tr>
    </w:tbl>
    <w:p w14:paraId="58B7E70D" w14:textId="2227C02E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15F1679C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A2C1F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1091050/2020</w:t>
            </w:r>
            <w:r w:rsidR="00AE614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– Processo de Ética e Disciplina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6E5F4780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309C994C" w:rsidR="00F13853" w:rsidRPr="00F13853" w:rsidRDefault="009A2C1F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Rafael Leandro Rodrigues dos Santos</w:t>
            </w:r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D305" w14:textId="77777777" w:rsidR="009A2C1F" w:rsidRDefault="009A2C1F" w:rsidP="009A2C1F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  <w:r>
              <w:rPr>
                <w:rFonts w:asciiTheme="minorHAnsi" w:eastAsia="Cambria" w:hAnsiTheme="minorHAnsi" w:cstheme="minorHAnsi"/>
                <w:bCs/>
              </w:rPr>
              <w:t>Após relatório, o Conselheiro Relator proferiu o seguinte despacho:</w:t>
            </w:r>
          </w:p>
          <w:p w14:paraId="443D46A1" w14:textId="77777777" w:rsidR="009A2C1F" w:rsidRPr="009A2C1F" w:rsidRDefault="009A2C1F" w:rsidP="009A2C1F">
            <w:pPr>
              <w:tabs>
                <w:tab w:val="left" w:pos="345"/>
              </w:tabs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DCB7510" w14:textId="46A80BD4" w:rsidR="009A2C1F" w:rsidRPr="009A2C1F" w:rsidRDefault="009A2C1F" w:rsidP="009A2C1F">
            <w:pPr>
              <w:pStyle w:val="PargrafodaLista"/>
              <w:numPr>
                <w:ilvl w:val="0"/>
                <w:numId w:val="24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Conclusão</w:t>
            </w:r>
          </w:p>
          <w:p w14:paraId="0156DA35" w14:textId="77777777" w:rsidR="009A2C1F" w:rsidRPr="009A2C1F" w:rsidRDefault="009A2C1F" w:rsidP="009A2C1F">
            <w:pPr>
              <w:tabs>
                <w:tab w:val="left" w:pos="34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FDCC3D" w14:textId="77777777" w:rsidR="009A2C1F" w:rsidRPr="009A2C1F" w:rsidRDefault="009A2C1F" w:rsidP="009A2C1F">
            <w:pPr>
              <w:tabs>
                <w:tab w:val="left" w:pos="345"/>
              </w:tabs>
              <w:ind w:firstLine="10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Assim determino a intimação da parte denunciada para </w:t>
            </w:r>
            <w:r w:rsidRPr="009A2C1F">
              <w:rPr>
                <w:rFonts w:asciiTheme="minorHAnsi" w:hAnsiTheme="minorHAnsi" w:cstheme="minorHAnsi"/>
                <w:b/>
                <w:sz w:val="22"/>
                <w:szCs w:val="22"/>
              </w:rPr>
              <w:t>especificar provas</w:t>
            </w:r>
            <w:r w:rsidRPr="009A2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necessárias ao deslinde dos fatos controvertidos, no prazo de 05 (cinco) dias, nos termos do art. 31, da Resolução CAU/BR n.º 143/2017.</w:t>
            </w:r>
          </w:p>
          <w:p w14:paraId="529127B6" w14:textId="77777777" w:rsidR="009A2C1F" w:rsidRPr="009A2C1F" w:rsidRDefault="009A2C1F" w:rsidP="009A2C1F">
            <w:pPr>
              <w:tabs>
                <w:tab w:val="left" w:pos="345"/>
              </w:tabs>
              <w:ind w:firstLine="105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5AD578C" w14:textId="77777777" w:rsidR="009A2C1F" w:rsidRPr="009A2C1F" w:rsidRDefault="009A2C1F" w:rsidP="009A2C1F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9A2C1F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26 de maio de 2023.</w:t>
            </w:r>
          </w:p>
          <w:p w14:paraId="2C782E1B" w14:textId="77777777" w:rsidR="009A2C1F" w:rsidRPr="009A2C1F" w:rsidRDefault="009A2C1F" w:rsidP="009A2C1F">
            <w:pPr>
              <w:tabs>
                <w:tab w:val="left" w:pos="284"/>
                <w:tab w:val="left" w:pos="345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198D841F" w14:textId="2775C0BC" w:rsidR="009A2C1F" w:rsidRPr="009A2C1F" w:rsidRDefault="009A2C1F" w:rsidP="009A2C1F">
            <w:pPr>
              <w:tabs>
                <w:tab w:val="left" w:pos="284"/>
                <w:tab w:val="left" w:pos="345"/>
              </w:tabs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9A2C1F"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  <w:t>Rafael Leandro Rodrigues dos Santos</w:t>
            </w:r>
          </w:p>
          <w:p w14:paraId="043A2ACE" w14:textId="65126995" w:rsidR="000E1FE6" w:rsidRPr="0010632B" w:rsidRDefault="009A2C1F" w:rsidP="009A2C1F">
            <w:pPr>
              <w:tabs>
                <w:tab w:val="left" w:pos="345"/>
              </w:tabs>
              <w:suppressAutoHyphens w:val="0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9A2C1F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Conselheiro Relator</w:t>
            </w:r>
          </w:p>
        </w:tc>
      </w:tr>
    </w:tbl>
    <w:p w14:paraId="07D32EEE" w14:textId="727C04A8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24AD6BBF" w:rsidR="00553B34" w:rsidRPr="000E1FE6" w:rsidRDefault="00553B3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9A2C1F">
              <w:rPr>
                <w:rFonts w:asciiTheme="minorHAnsi" w:hAnsiTheme="minorHAnsi" w:cstheme="minorHAnsi"/>
                <w:sz w:val="22"/>
                <w:szCs w:val="22"/>
              </w:rPr>
              <w:t>1091075/2020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9A2C1F" w:rsidRPr="000E1FE6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1FC5F329" w:rsidR="009A2C1F" w:rsidRPr="000E1FE6" w:rsidRDefault="009A2C1F" w:rsidP="009A2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181FD2A2" w:rsidR="009A2C1F" w:rsidRPr="000E1FE6" w:rsidRDefault="009A2C1F" w:rsidP="009A2C1F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Rafael Leandro Rodrigues dos Santos</w:t>
            </w:r>
          </w:p>
        </w:tc>
      </w:tr>
      <w:tr w:rsidR="009A2C1F" w:rsidRPr="000E1FE6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9A2C1F" w:rsidRPr="000E1FE6" w:rsidRDefault="009A2C1F" w:rsidP="009A2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DD06" w14:textId="77777777" w:rsidR="009A2C1F" w:rsidRDefault="009A2C1F" w:rsidP="009A2C1F">
            <w:pPr>
              <w:pStyle w:val="SemEspaamento"/>
              <w:jc w:val="both"/>
              <w:rPr>
                <w:rFonts w:asciiTheme="minorHAnsi" w:eastAsia="Cambria" w:hAnsiTheme="minorHAnsi" w:cstheme="minorHAnsi"/>
                <w:bCs/>
              </w:rPr>
            </w:pPr>
            <w:r>
              <w:rPr>
                <w:rFonts w:asciiTheme="minorHAnsi" w:eastAsia="Cambria" w:hAnsiTheme="minorHAnsi" w:cstheme="minorHAnsi"/>
                <w:bCs/>
              </w:rPr>
              <w:t>Após relatório, o Conselheiro Relator proferiu o seguinte despacho:</w:t>
            </w:r>
          </w:p>
          <w:p w14:paraId="1651E67B" w14:textId="77777777" w:rsidR="009A2C1F" w:rsidRPr="009A2C1F" w:rsidRDefault="009A2C1F" w:rsidP="009A2C1F">
            <w:pPr>
              <w:tabs>
                <w:tab w:val="left" w:pos="345"/>
              </w:tabs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5AC7B5F4" w14:textId="6F7CB130" w:rsidR="009A2C1F" w:rsidRPr="009A2C1F" w:rsidRDefault="009A2C1F" w:rsidP="009A2C1F">
            <w:pPr>
              <w:pStyle w:val="PargrafodaLista"/>
              <w:numPr>
                <w:ilvl w:val="0"/>
                <w:numId w:val="26"/>
              </w:numPr>
              <w:tabs>
                <w:tab w:val="left" w:pos="34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Conclusão</w:t>
            </w:r>
          </w:p>
          <w:p w14:paraId="3A9C49FA" w14:textId="77777777" w:rsidR="009A2C1F" w:rsidRPr="009A2C1F" w:rsidRDefault="009A2C1F" w:rsidP="009A2C1F">
            <w:pPr>
              <w:tabs>
                <w:tab w:val="left" w:pos="3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ECAB9" w14:textId="77777777" w:rsidR="009A2C1F" w:rsidRPr="009A2C1F" w:rsidRDefault="009A2C1F" w:rsidP="009A2C1F">
            <w:pPr>
              <w:tabs>
                <w:tab w:val="left" w:pos="345"/>
              </w:tabs>
              <w:ind w:firstLine="105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Sendo assim, </w:t>
            </w:r>
            <w:r w:rsidRPr="009A2C1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proponho a CED-CAU/MT a não produção de outras provas</w:t>
            </w:r>
            <w:r w:rsidRPr="009A2C1F">
              <w:rPr>
                <w:rFonts w:asciiTheme="minorHAnsi" w:hAnsiTheme="minorHAnsi" w:cstheme="minorHAnsi"/>
                <w:bCs/>
                <w:sz w:val="22"/>
                <w:szCs w:val="22"/>
              </w:rPr>
              <w:t>, tendo em vista conforme fundamentado acima entender que a parte não manifestou interesse, logo não há necessidade de designação de audiência de instrução, bem como de especificação de outras provas.</w:t>
            </w:r>
          </w:p>
          <w:p w14:paraId="55E6AF87" w14:textId="77777777" w:rsidR="009A2C1F" w:rsidRPr="009A2C1F" w:rsidRDefault="009A2C1F" w:rsidP="009A2C1F">
            <w:pPr>
              <w:tabs>
                <w:tab w:val="left" w:pos="345"/>
              </w:tabs>
              <w:ind w:firstLine="105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bCs/>
                <w:sz w:val="22"/>
                <w:szCs w:val="22"/>
              </w:rPr>
              <w:t>Ato contínuo,</w:t>
            </w:r>
            <w:r w:rsidRPr="009A2C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A2C1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determino a intimação da parte denunciada para apresentar alegações finais, no prazo de 5 (cinco) dias</w:t>
            </w:r>
            <w:r w:rsidRPr="009A2C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9A2C1F">
              <w:rPr>
                <w:rFonts w:asciiTheme="minorHAnsi" w:hAnsiTheme="minorHAnsi" w:cstheme="minorHAnsi"/>
                <w:bCs/>
                <w:sz w:val="22"/>
                <w:szCs w:val="22"/>
              </w:rPr>
              <w:t>nos termos do art. 31, §2º e art. 47, da Resolução CAU/BR nº 143/2017.</w:t>
            </w:r>
          </w:p>
          <w:p w14:paraId="0DE8B24D" w14:textId="77777777" w:rsidR="009A2C1F" w:rsidRPr="009A2C1F" w:rsidRDefault="009A2C1F" w:rsidP="009A2C1F">
            <w:pPr>
              <w:tabs>
                <w:tab w:val="left" w:pos="34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0CE8CC" w14:textId="77777777" w:rsidR="009A2C1F" w:rsidRPr="009A2C1F" w:rsidRDefault="009A2C1F" w:rsidP="009A2C1F">
            <w:pPr>
              <w:tabs>
                <w:tab w:val="left" w:pos="345"/>
              </w:tabs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9A2C1F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lastRenderedPageBreak/>
              <w:t>Cuiabá/MT, 26 de maio de 2023.</w:t>
            </w:r>
          </w:p>
          <w:p w14:paraId="4D663C7F" w14:textId="77777777" w:rsidR="009A2C1F" w:rsidRPr="009A2C1F" w:rsidRDefault="009A2C1F" w:rsidP="009A2C1F">
            <w:pPr>
              <w:tabs>
                <w:tab w:val="left" w:pos="284"/>
                <w:tab w:val="left" w:pos="345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662BAD39" w14:textId="77777777" w:rsidR="009A2C1F" w:rsidRPr="009A2C1F" w:rsidRDefault="009A2C1F" w:rsidP="009A2C1F">
            <w:pPr>
              <w:tabs>
                <w:tab w:val="left" w:pos="284"/>
                <w:tab w:val="left" w:pos="345"/>
              </w:tabs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Rafael Leandro Rodrigues </w:t>
            </w:r>
            <w:r w:rsidRPr="009A2C1F"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  <w:t>dos Santos</w:t>
            </w:r>
          </w:p>
          <w:p w14:paraId="538D90E9" w14:textId="2B62C3D3" w:rsidR="009A2C1F" w:rsidRPr="000E1FE6" w:rsidRDefault="009A2C1F" w:rsidP="009A2C1F">
            <w:pPr>
              <w:tabs>
                <w:tab w:val="left" w:pos="284"/>
                <w:tab w:val="left" w:pos="345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9A2C1F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Conselheiro Relator</w:t>
            </w:r>
          </w:p>
        </w:tc>
      </w:tr>
    </w:tbl>
    <w:p w14:paraId="62FF9EDC" w14:textId="77777777" w:rsidR="00553B34" w:rsidRPr="000E1FE6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42486308" w:rsidR="00553B34" w:rsidRPr="000E1FE6" w:rsidRDefault="00553B34" w:rsidP="00D57845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9A2C1F">
              <w:rPr>
                <w:rFonts w:asciiTheme="minorHAnsi" w:hAnsiTheme="minorHAnsi" w:cstheme="minorHAnsi"/>
                <w:sz w:val="22"/>
                <w:szCs w:val="22"/>
              </w:rPr>
              <w:t>1002139/2019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02A56FF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77EDF608" w:rsidR="00553B34" w:rsidRPr="000E1FE6" w:rsidRDefault="000E1FE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553B34" w:rsidRPr="000E1FE6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0E1FE6" w:rsidRDefault="00553B34" w:rsidP="00AE6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C325" w14:textId="4A73882F" w:rsidR="009A2C1F" w:rsidRDefault="009A2C1F" w:rsidP="00AE6144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Conselheiros Elisangela Fernandes Bokorni e Almir Sebastião Ribeiro de Souza 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se declararam como não sendo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suspeitos e/ou impedidos para atuarem no processo.</w:t>
            </w:r>
          </w:p>
          <w:p w14:paraId="24AE5475" w14:textId="77777777" w:rsidR="009A2C1F" w:rsidRPr="009A2C1F" w:rsidRDefault="009A2C1F" w:rsidP="009A2C1F">
            <w:pPr>
              <w:widowControl w:val="0"/>
              <w:tabs>
                <w:tab w:val="left" w:pos="240"/>
                <w:tab w:val="left" w:pos="34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6190EFBC" w14:textId="37E825BA" w:rsidR="009A2C1F" w:rsidRPr="009A2C1F" w:rsidRDefault="009A2C1F" w:rsidP="009A2C1F">
            <w:pPr>
              <w:pStyle w:val="PargrafodaLista"/>
              <w:numPr>
                <w:ilvl w:val="0"/>
                <w:numId w:val="28"/>
              </w:numPr>
              <w:tabs>
                <w:tab w:val="left" w:pos="345"/>
                <w:tab w:val="left" w:pos="1418"/>
              </w:tabs>
              <w:suppressAutoHyphens w:val="0"/>
              <w:autoSpaceDN/>
              <w:ind w:left="0" w:right="-8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b/>
                <w:sz w:val="22"/>
                <w:szCs w:val="22"/>
              </w:rPr>
              <w:t>Conclusão</w:t>
            </w:r>
          </w:p>
          <w:p w14:paraId="1049E55A" w14:textId="77777777" w:rsidR="009A2C1F" w:rsidRPr="009A2C1F" w:rsidRDefault="009A2C1F" w:rsidP="009A2C1F">
            <w:pPr>
              <w:tabs>
                <w:tab w:val="left" w:pos="345"/>
                <w:tab w:val="left" w:pos="1418"/>
              </w:tabs>
              <w:ind w:right="-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F0704E" w14:textId="77777777" w:rsidR="009A2C1F" w:rsidRPr="009A2C1F" w:rsidRDefault="009A2C1F" w:rsidP="009A2C1F">
            <w:pPr>
              <w:tabs>
                <w:tab w:val="left" w:pos="345"/>
              </w:tabs>
              <w:ind w:firstLine="1196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</w:pPr>
            <w:r w:rsidRPr="009A2C1F">
              <w:rPr>
                <w:rStyle w:val="nfase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Antes da análise, </w:t>
            </w:r>
            <w:r w:rsidRPr="009A2C1F"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</w:rPr>
              <w:t xml:space="preserve">converto a analise da admissibilidade em diligencia, </w:t>
            </w:r>
            <w:r w:rsidRPr="009A2C1F">
              <w:rPr>
                <w:rStyle w:val="nfase"/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conforme art. 11, §1º, da Resolução n.º 143 do CAU/BR, de 23 de junho de 2017, para requisitar junto Prefeitura de Campos de Júlio, informações que segue: </w:t>
            </w:r>
            <w:r w:rsidRPr="009A2C1F">
              <w:rPr>
                <w:rStyle w:val="nfase"/>
                <w:rFonts w:asciiTheme="minorHAnsi" w:hAnsiTheme="minorHAnsi" w:cstheme="minorHAnsi"/>
                <w:bCs/>
                <w:i w:val="0"/>
                <w:sz w:val="22"/>
                <w:szCs w:val="22"/>
                <w:u w:val="single"/>
              </w:rPr>
              <w:t>“</w:t>
            </w:r>
            <w:r w:rsidRPr="009A2C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se o serviço do servidor é </w:t>
            </w:r>
            <w:r w:rsidRPr="009A2C1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dedicação exclusiva</w:t>
            </w:r>
            <w:r w:rsidRPr="009A2C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; se o estatuto municipal proíbe atividade privada; atividade </w:t>
            </w:r>
            <w:r w:rsidRPr="009A2C1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desenvolvida no cargo</w:t>
            </w:r>
            <w:r w:rsidRPr="009A2C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da profissional”</w:t>
            </w:r>
          </w:p>
          <w:p w14:paraId="0C114C89" w14:textId="77777777" w:rsidR="009A2C1F" w:rsidRPr="009A2C1F" w:rsidRDefault="009A2C1F" w:rsidP="009A2C1F">
            <w:pPr>
              <w:tabs>
                <w:tab w:val="left" w:pos="284"/>
                <w:tab w:val="left" w:pos="345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EB1E257" w14:textId="77777777" w:rsidR="009A2C1F" w:rsidRPr="009A2C1F" w:rsidRDefault="009A2C1F" w:rsidP="009A2C1F">
            <w:pPr>
              <w:tabs>
                <w:tab w:val="left" w:pos="284"/>
                <w:tab w:val="left" w:pos="345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944CA6B" w14:textId="77777777" w:rsidR="009A2C1F" w:rsidRPr="009A2C1F" w:rsidRDefault="009A2C1F" w:rsidP="009A2C1F">
            <w:pPr>
              <w:tabs>
                <w:tab w:val="left" w:pos="345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A2C1F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26 de maio de 2023.</w:t>
            </w:r>
          </w:p>
          <w:p w14:paraId="1EAB1F14" w14:textId="77777777" w:rsidR="009A2C1F" w:rsidRDefault="009A2C1F" w:rsidP="009A2C1F">
            <w:pPr>
              <w:tabs>
                <w:tab w:val="left" w:pos="345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9CE5468" w14:textId="42ED6B48" w:rsidR="009A2C1F" w:rsidRPr="009A2C1F" w:rsidRDefault="009A2C1F" w:rsidP="009A2C1F">
            <w:pPr>
              <w:tabs>
                <w:tab w:val="left" w:pos="345"/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Vanessa Bressan Koehler</w:t>
            </w:r>
          </w:p>
          <w:p w14:paraId="18742D13" w14:textId="3461C703" w:rsidR="000E1FE6" w:rsidRPr="00AE6144" w:rsidRDefault="009A2C1F" w:rsidP="009A2C1F">
            <w:pPr>
              <w:tabs>
                <w:tab w:val="left" w:pos="345"/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C1F">
              <w:rPr>
                <w:rFonts w:asciiTheme="minorHAnsi" w:hAnsiTheme="minorHAnsi" w:cstheme="minorHAnsi"/>
                <w:sz w:val="22"/>
                <w:szCs w:val="22"/>
              </w:rPr>
              <w:t>Conselheira Relatora</w:t>
            </w:r>
          </w:p>
        </w:tc>
      </w:tr>
    </w:tbl>
    <w:p w14:paraId="4A44488C" w14:textId="60720FE9" w:rsidR="00553B34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D6FAA" w:rsidRPr="00DF512E" w14:paraId="5E5A38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493C3B5F" w:rsidR="008D6FAA" w:rsidRPr="00DF512E" w:rsidRDefault="008D6FAA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78260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1258663/2021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21D4B3E3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4A6DD1AE" w:rsidR="008D6FAA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8D6FAA" w:rsidRPr="000E1FE6" w14:paraId="031E36F0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0E1FE6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40BD7" w14:textId="74561538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E614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AE6144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 w:rsidR="0078260C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8</w:t>
            </w:r>
            <w:r w:rsidR="00103361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6</w:t>
            </w:r>
            <w:r w:rsidRPr="00AE6144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AE614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AE6144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47AFC256" w14:textId="77777777" w:rsidR="00E0722D" w:rsidRPr="0078260C" w:rsidRDefault="00E0722D" w:rsidP="0078260C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14:paraId="33BD0719" w14:textId="77777777" w:rsidR="0078260C" w:rsidRPr="0078260C" w:rsidRDefault="0078260C" w:rsidP="0078260C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Conselheiro Relator decidindo pelo não acatamento da denúncia e consequente determinação do seu arquivamento liminar.</w:t>
            </w:r>
          </w:p>
          <w:p w14:paraId="75C62138" w14:textId="77777777" w:rsidR="0078260C" w:rsidRPr="0078260C" w:rsidRDefault="0078260C" w:rsidP="0078260C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4CF56B10" w14:textId="77777777" w:rsidR="0078260C" w:rsidRPr="0078260C" w:rsidRDefault="0078260C" w:rsidP="0078260C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7E191941" w14:textId="77777777" w:rsidR="0078260C" w:rsidRPr="0078260C" w:rsidRDefault="0078260C" w:rsidP="0078260C">
            <w:pPr>
              <w:pStyle w:val="PargrafodaLista"/>
              <w:numPr>
                <w:ilvl w:val="0"/>
                <w:numId w:val="15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13F6EE3C" w14:textId="3C866B5C" w:rsidR="008D6FAA" w:rsidRPr="000E1FE6" w:rsidRDefault="0078260C" w:rsidP="0078260C">
            <w:pPr>
              <w:tabs>
                <w:tab w:val="left" w:pos="345"/>
              </w:tabs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Com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7826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Elisangela Fernandes Bokorni,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Weverthon Foles Veras e Almir Sebastião Ribeiro de Souza;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abstenção </w:t>
            </w:r>
            <w:r w:rsidRPr="0078260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da Conselheira Vanessa Bressan Koehler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e 00 ausência.</w:t>
            </w:r>
          </w:p>
        </w:tc>
      </w:tr>
    </w:tbl>
    <w:p w14:paraId="67D0EDBE" w14:textId="77777777" w:rsidR="00401940" w:rsidRPr="000E1FE6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71DDA1A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0EB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A9E" w14:textId="56DC46E2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78260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855076/2019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47E76D2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7E4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FE3" w14:textId="0D60810D" w:rsidR="00401940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10632B" w14:paraId="641C26F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2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BFB6" w14:textId="4CBA3913" w:rsidR="0078260C" w:rsidRDefault="0078260C" w:rsidP="0078260C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Os Conselheiros Elisangela Fernandes Bokorni e Almir Sebastião Ribeiro de Souza se declararam como não sendo suspeitos e/ou impedidos para atuarem no processo.</w:t>
            </w:r>
          </w:p>
          <w:p w14:paraId="7EDE94FB" w14:textId="77777777" w:rsidR="0078260C" w:rsidRDefault="0078260C" w:rsidP="0078260C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5F6E3FBE" w14:textId="2CD134E3" w:rsidR="000E1FE6" w:rsidRDefault="000E1FE6" w:rsidP="000E1FE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 w:rsidR="0078260C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8</w:t>
            </w:r>
            <w:r w:rsidR="00103361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7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71F4B289" w14:textId="77777777" w:rsidR="00CA6EEB" w:rsidRPr="0078260C" w:rsidRDefault="00CA6EEB" w:rsidP="0078260C">
            <w:pPr>
              <w:tabs>
                <w:tab w:val="left" w:pos="345"/>
              </w:tabs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5A317B" w14:textId="77777777" w:rsidR="0078260C" w:rsidRPr="0078260C" w:rsidRDefault="0078260C" w:rsidP="0078260C">
            <w:pPr>
              <w:pStyle w:val="PargrafodaLista"/>
              <w:numPr>
                <w:ilvl w:val="0"/>
                <w:numId w:val="29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Aprovar o relatório e o voto fundamentado do Conselheiro Relator, não reconsiderando a decisão anterior, mantendo a decisão pelo não acatamento da denúncia e arquivamento liminar.   </w:t>
            </w:r>
          </w:p>
          <w:p w14:paraId="591BA435" w14:textId="77777777" w:rsidR="0078260C" w:rsidRPr="0078260C" w:rsidRDefault="0078260C" w:rsidP="0078260C">
            <w:pPr>
              <w:pStyle w:val="PargrafodaLista"/>
              <w:numPr>
                <w:ilvl w:val="0"/>
                <w:numId w:val="29"/>
              </w:numPr>
              <w:tabs>
                <w:tab w:val="left" w:pos="345"/>
                <w:tab w:val="left" w:pos="1418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Notificar as partes acerca do presente e intimar a Denunciada no endereço de fls. 60 para apresentar contrarrazões ao recurso de fls. 193/197, no prazo de 10 (dez) dias.</w:t>
            </w:r>
          </w:p>
          <w:p w14:paraId="433465A2" w14:textId="77777777" w:rsidR="0078260C" w:rsidRPr="0078260C" w:rsidRDefault="0078260C" w:rsidP="0078260C">
            <w:pPr>
              <w:pStyle w:val="PargrafodaLista"/>
              <w:numPr>
                <w:ilvl w:val="0"/>
                <w:numId w:val="29"/>
              </w:numPr>
              <w:tabs>
                <w:tab w:val="left" w:pos="345"/>
                <w:tab w:val="left" w:pos="1418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Encaminhar o recurso para Plenário do CAU/MT para decidir pela manutenção da decisão recorrida de arquivamento liminar</w:t>
            </w:r>
            <w:r w:rsidRPr="0078260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ou pelo acatamento da presente denúncia. </w:t>
            </w:r>
          </w:p>
          <w:p w14:paraId="4C2BC028" w14:textId="77777777" w:rsidR="0078260C" w:rsidRPr="0078260C" w:rsidRDefault="0078260C" w:rsidP="0078260C">
            <w:pPr>
              <w:tabs>
                <w:tab w:val="left" w:pos="345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7445922" w14:textId="5E999C2E" w:rsidR="00401940" w:rsidRPr="0010632B" w:rsidRDefault="0078260C" w:rsidP="0078260C">
            <w:pPr>
              <w:tabs>
                <w:tab w:val="left" w:pos="345"/>
              </w:tabs>
              <w:suppressAutoHyphens w:val="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Vanessa Bressan Koehler, Elisangela Fernandes Bokorni, Weverthon Foles Veras e Almir Sebastião Ribeiro de Souza;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6F7C295D" w14:textId="4C793054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5D58FA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501" w14:textId="13E34C29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9E5" w14:textId="2A0F2A5C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78260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1456575/2022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6C59C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05" w14:textId="75F27CD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924" w14:textId="121DF9E2" w:rsidR="00401940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10632B" w14:paraId="7756956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34C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892E" w14:textId="671BA87B" w:rsidR="0078260C" w:rsidRDefault="0078260C" w:rsidP="0078260C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 Conselheira Elisangela Fernandes Bokorni se declarou como não sendo suspeita e/ou impedida para atuar no processo.</w:t>
            </w:r>
          </w:p>
          <w:p w14:paraId="5A885382" w14:textId="77777777" w:rsidR="0078260C" w:rsidRDefault="0078260C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B6A4291" w14:textId="5CE1BCBA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 w:rsidR="0078260C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8</w:t>
            </w:r>
            <w:r w:rsidR="00103361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8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3995BB4F" w14:textId="77777777" w:rsidR="0078260C" w:rsidRPr="0078260C" w:rsidRDefault="0078260C" w:rsidP="0078260C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FA289" w14:textId="6332B652" w:rsidR="0078260C" w:rsidRPr="0078260C" w:rsidRDefault="0078260C" w:rsidP="0078260C">
            <w:pPr>
              <w:pStyle w:val="PargrafodaLista"/>
              <w:numPr>
                <w:ilvl w:val="3"/>
                <w:numId w:val="15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Conselheiro Relator, decidindo pelo não acatamento da denúncia e consequente determinação do seu arquivamento liminar.</w:t>
            </w:r>
          </w:p>
          <w:p w14:paraId="644B3DA1" w14:textId="1A3F899E" w:rsidR="0078260C" w:rsidRPr="0078260C" w:rsidRDefault="0078260C" w:rsidP="0078260C">
            <w:pPr>
              <w:pStyle w:val="PargrafodaLista"/>
              <w:numPr>
                <w:ilvl w:val="3"/>
                <w:numId w:val="15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35883DDA" w14:textId="796B5011" w:rsidR="0078260C" w:rsidRPr="0078260C" w:rsidRDefault="0078260C" w:rsidP="0078260C">
            <w:pPr>
              <w:pStyle w:val="PargrafodaLista"/>
              <w:numPr>
                <w:ilvl w:val="3"/>
                <w:numId w:val="15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46B9B168" w14:textId="29527EEB" w:rsidR="0078260C" w:rsidRPr="0078260C" w:rsidRDefault="0078260C" w:rsidP="0078260C">
            <w:pPr>
              <w:pStyle w:val="PargrafodaLista"/>
              <w:numPr>
                <w:ilvl w:val="3"/>
                <w:numId w:val="15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5CD7BB1F" w14:textId="0DDF4C01" w:rsidR="0078260C" w:rsidRDefault="0078260C" w:rsidP="0078260C">
            <w:pPr>
              <w:pStyle w:val="PargrafodaLista"/>
              <w:tabs>
                <w:tab w:val="left" w:pos="345"/>
              </w:tabs>
              <w:suppressAutoHyphens w:val="0"/>
              <w:ind w:left="0"/>
              <w:jc w:val="both"/>
              <w:textAlignment w:val="auto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260C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5. Posteriormente, encaminhamento do processo à Comissão de Exercício Profissional, para averiguar a possível infração ao Art. 39, inciso XIV, da Resolução do CAU/BR n.º 198/2020.</w:t>
            </w:r>
          </w:p>
          <w:p w14:paraId="04E8676D" w14:textId="77777777" w:rsidR="0078260C" w:rsidRPr="0078260C" w:rsidRDefault="0078260C" w:rsidP="0078260C">
            <w:pPr>
              <w:pStyle w:val="PargrafodaLista"/>
              <w:tabs>
                <w:tab w:val="left" w:pos="345"/>
              </w:tabs>
              <w:suppressAutoHyphens w:val="0"/>
              <w:ind w:left="0"/>
              <w:jc w:val="both"/>
              <w:textAlignment w:val="auto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4B2B857" w14:textId="482B9B15" w:rsidR="00E0722D" w:rsidRPr="0010632B" w:rsidRDefault="0078260C" w:rsidP="0078260C">
            <w:pPr>
              <w:tabs>
                <w:tab w:val="left" w:pos="345"/>
              </w:tabs>
              <w:suppressAutoHyphens w:val="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Vanessa Bressan Koehler, Elisangela Fernandes Bokorni, Weverthon Foles Veras e Almir Sebastião Ribeiro de Souza;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abstenções; </w:t>
            </w:r>
            <w:r w:rsidRPr="0078260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7826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4FAD97C8" w14:textId="497FD0BB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00A5791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11D" w14:textId="339637BF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7C4" w14:textId="081CD494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78260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452441/2016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21B20D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3300" w14:textId="5513DC2D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F30" w14:textId="2D7284F3" w:rsidR="00401940" w:rsidRPr="00F13853" w:rsidRDefault="0078260C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401940" w:rsidRPr="00D57845" w14:paraId="17098E5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A29E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439C" w14:textId="77777777" w:rsidR="0078260C" w:rsidRDefault="0078260C" w:rsidP="0078260C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Os Conselheiros Elisangela Fernandes Bokorni e Almir Sebastião Ribeiro de Souza se declararam como não sendo suspeitos e/ou impedidos para atuarem no processo.</w:t>
            </w:r>
          </w:p>
          <w:p w14:paraId="321D2633" w14:textId="77777777" w:rsidR="0078260C" w:rsidRDefault="0078260C" w:rsidP="00E0722D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AB3ABE1" w14:textId="2F60D7A7" w:rsidR="00401940" w:rsidRDefault="00E0722D" w:rsidP="00E0722D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o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Conselheir</w:t>
            </w:r>
            <w:r w:rsidR="0078260C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Relator requereu a seguinte diligência:</w:t>
            </w:r>
          </w:p>
          <w:p w14:paraId="03089D85" w14:textId="77777777" w:rsidR="0078260C" w:rsidRPr="0078260C" w:rsidRDefault="0078260C" w:rsidP="0078260C">
            <w:pPr>
              <w:tabs>
                <w:tab w:val="left" w:pos="20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C8FA70B" w14:textId="77777777" w:rsidR="0078260C" w:rsidRPr="0078260C" w:rsidRDefault="0078260C" w:rsidP="0078260C">
            <w:pPr>
              <w:pStyle w:val="PargrafodaLista"/>
              <w:numPr>
                <w:ilvl w:val="0"/>
                <w:numId w:val="30"/>
              </w:numPr>
              <w:tabs>
                <w:tab w:val="left" w:pos="204"/>
                <w:tab w:val="left" w:pos="345"/>
              </w:tabs>
              <w:suppressAutoHyphens w:val="0"/>
              <w:autoSpaceDN/>
              <w:ind w:left="62" w:firstLine="0"/>
              <w:contextualSpacing/>
              <w:jc w:val="both"/>
              <w:textAlignment w:val="auto"/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78260C">
              <w:rPr>
                <w:rStyle w:val="nfase"/>
                <w:rFonts w:asciiTheme="minorHAnsi" w:hAnsiTheme="minorHAnsi" w:cstheme="minorHAnsi"/>
                <w:b/>
                <w:i w:val="0"/>
                <w:sz w:val="22"/>
                <w:szCs w:val="22"/>
              </w:rPr>
              <w:t>Solicitação de Manifestação Prévia:</w:t>
            </w:r>
          </w:p>
          <w:p w14:paraId="2E0845E3" w14:textId="77777777" w:rsidR="0078260C" w:rsidRPr="0078260C" w:rsidRDefault="0078260C" w:rsidP="0078260C">
            <w:pPr>
              <w:tabs>
                <w:tab w:val="left" w:pos="204"/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DEDCF" w14:textId="133CE5F2" w:rsidR="0078260C" w:rsidRPr="0078260C" w:rsidRDefault="0078260C" w:rsidP="0078260C">
            <w:pPr>
              <w:tabs>
                <w:tab w:val="left" w:pos="204"/>
                <w:tab w:val="left" w:pos="1418"/>
              </w:tabs>
              <w:ind w:firstLine="912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260C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Em analise processual vislumbro que, as partes não demonstram interesse em audiência de conciliação (fls. 67). Desta forma, como o denunciante apontou os documentos necessários para instrução do presente caderno, </w:t>
            </w:r>
            <w:r w:rsidRPr="0078260C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single"/>
              </w:rPr>
              <w:t>solicito a intimação da Denunciada para apresentar manifestação escrita ou verbal</w:t>
            </w:r>
            <w:r w:rsidRPr="0078260C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, sobre os fatos descritos na denúncia recebida pela Comissão de Ética e Disciplina do CAU/MT, para que, querendo, apresente esclareciment</w:t>
            </w:r>
            <w:r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os</w:t>
            </w:r>
            <w:r w:rsidRPr="0078260C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8260C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no prazo de 10 (dez) dias.</w:t>
            </w:r>
          </w:p>
          <w:p w14:paraId="2A48D799" w14:textId="77777777" w:rsidR="0078260C" w:rsidRPr="0078260C" w:rsidRDefault="0078260C" w:rsidP="0078260C">
            <w:pPr>
              <w:tabs>
                <w:tab w:val="left" w:pos="204"/>
                <w:tab w:val="left" w:pos="1418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1E68E16" w14:textId="77777777" w:rsidR="0078260C" w:rsidRPr="0078260C" w:rsidRDefault="0078260C" w:rsidP="0078260C">
            <w:pPr>
              <w:tabs>
                <w:tab w:val="left" w:pos="204"/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260C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26 de maio de 2023.</w:t>
            </w:r>
          </w:p>
          <w:p w14:paraId="5A2924A8" w14:textId="2D0883A3" w:rsidR="0078260C" w:rsidRPr="0078260C" w:rsidRDefault="0078260C" w:rsidP="0078260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03671" w14:textId="77777777" w:rsidR="0078260C" w:rsidRPr="0078260C" w:rsidRDefault="0078260C" w:rsidP="0078260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 Foles Veras</w:t>
            </w:r>
          </w:p>
          <w:p w14:paraId="127469BF" w14:textId="224E3308" w:rsidR="00E0722D" w:rsidRPr="00E0722D" w:rsidRDefault="0078260C" w:rsidP="0078260C">
            <w:pPr>
              <w:tabs>
                <w:tab w:val="left" w:pos="1418"/>
              </w:tabs>
              <w:jc w:val="center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78260C">
              <w:rPr>
                <w:rFonts w:asciiTheme="minorHAnsi" w:hAnsiTheme="minorHAnsi" w:cstheme="minorHAnsi"/>
                <w:sz w:val="22"/>
                <w:szCs w:val="22"/>
              </w:rPr>
              <w:t>Conselheiro(a) Relator(a)</w:t>
            </w:r>
          </w:p>
        </w:tc>
      </w:tr>
    </w:tbl>
    <w:p w14:paraId="0E6F0E4D" w14:textId="77777777" w:rsidR="008D6FAA" w:rsidRPr="0010632B" w:rsidRDefault="008D6FA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740"/>
        <w:gridCol w:w="4536"/>
      </w:tblGrid>
      <w:tr w:rsidR="00F13853" w:rsidRPr="00DF512E" w14:paraId="18CF9D4B" w14:textId="77777777" w:rsidTr="00993AB3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6A33" w14:textId="727E1090" w:rsidR="00F13853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0682" w14:textId="446C7C42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993AB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660633/2018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993AB3" w:rsidRPr="00F13853" w14:paraId="343F23CB" w14:textId="77777777" w:rsidTr="00993AB3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7A8" w14:textId="429A3CDA" w:rsidR="00993AB3" w:rsidRPr="0010632B" w:rsidRDefault="00993AB3" w:rsidP="00993A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A7D2" w14:textId="2C49FA75" w:rsidR="00993AB3" w:rsidRPr="00F13853" w:rsidRDefault="00993AB3" w:rsidP="00993AB3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F13853" w:rsidRPr="0010632B" w14:paraId="6B736B41" w14:textId="77777777" w:rsidTr="00993AB3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E9ED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14701" w14:textId="77777777" w:rsidR="00993AB3" w:rsidRPr="00993AB3" w:rsidRDefault="00993AB3" w:rsidP="00993AB3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993AB3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o Conselheiro Relator requereu a seguinte diligência:</w:t>
            </w:r>
          </w:p>
          <w:p w14:paraId="0875BF4C" w14:textId="77777777" w:rsidR="00993AB3" w:rsidRPr="00993AB3" w:rsidRDefault="00993AB3" w:rsidP="00993AB3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6F703B6D" w14:textId="77777777" w:rsidR="00993AB3" w:rsidRPr="00993AB3" w:rsidRDefault="00993AB3" w:rsidP="00993AB3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AB3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 fim de assegurar os princípios que regem a Conselho de Arquitetura e Urbanismo, de ampla defesa e contraditório, e afastar qualquer </w:t>
            </w:r>
            <w:r w:rsidRPr="00993AB3">
              <w:rPr>
                <w:rFonts w:asciiTheme="minorHAnsi" w:hAnsiTheme="minorHAnsi" w:cstheme="minorHAnsi"/>
                <w:sz w:val="22"/>
                <w:szCs w:val="22"/>
              </w:rPr>
              <w:t xml:space="preserve">alegação de cercamento de defesa, </w:t>
            </w:r>
            <w:r w:rsidRPr="00993AB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DEFIRO</w:t>
            </w:r>
            <w:r w:rsidRPr="00993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93AB3">
              <w:rPr>
                <w:rFonts w:asciiTheme="minorHAnsi" w:hAnsiTheme="minorHAnsi" w:cstheme="minorHAnsi"/>
                <w:sz w:val="22"/>
                <w:szCs w:val="22"/>
              </w:rPr>
              <w:t xml:space="preserve">o pedido de audiência de instrução e julgamento. </w:t>
            </w:r>
            <w:r w:rsidRPr="00993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Proponho a CED-CAU/MT a realização de audiência de instrução e julgamento para o dia </w:t>
            </w:r>
            <w:r w:rsidRPr="002F53F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22/06/2023 às 16h00min.</w:t>
            </w:r>
          </w:p>
          <w:p w14:paraId="2E8944F2" w14:textId="77777777" w:rsidR="00993AB3" w:rsidRPr="00993AB3" w:rsidRDefault="00993AB3" w:rsidP="00993AB3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93AB3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lastRenderedPageBreak/>
              <w:t xml:space="preserve">Intime-se com urgência, para </w:t>
            </w:r>
            <w:r w:rsidRPr="00993AB3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  <w:u w:val="single"/>
              </w:rPr>
              <w:t>apresentar o rol de testemunhas até 10 (dez) dias antes da realização da audiência de instrução</w:t>
            </w:r>
            <w:r w:rsidRPr="00993AB3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, com base no Art. 36, § 2°, da Resolução CAU/BR n.º 143/2017. </w:t>
            </w:r>
          </w:p>
          <w:p w14:paraId="6326C863" w14:textId="77777777" w:rsidR="00993AB3" w:rsidRPr="00993AB3" w:rsidRDefault="00993AB3" w:rsidP="00993AB3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1E25AF3" w14:textId="77777777" w:rsidR="00993AB3" w:rsidRPr="00993AB3" w:rsidRDefault="00993AB3" w:rsidP="00993AB3">
            <w:pPr>
              <w:tabs>
                <w:tab w:val="left" w:pos="1418"/>
              </w:tabs>
              <w:ind w:firstLine="992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993AB3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Cumpra-se.</w:t>
            </w:r>
          </w:p>
          <w:p w14:paraId="43C80614" w14:textId="77777777" w:rsidR="00993AB3" w:rsidRPr="00993AB3" w:rsidRDefault="00993AB3" w:rsidP="00993AB3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B9DF306" w14:textId="77777777" w:rsidR="00993AB3" w:rsidRPr="00993AB3" w:rsidRDefault="00993AB3" w:rsidP="00993AB3">
            <w:pPr>
              <w:tabs>
                <w:tab w:val="left" w:pos="1418"/>
              </w:tabs>
              <w:ind w:left="-222"/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93AB3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26 de maio de 2023.</w:t>
            </w:r>
          </w:p>
          <w:p w14:paraId="62953586" w14:textId="77777777" w:rsidR="00993AB3" w:rsidRPr="00993AB3" w:rsidRDefault="00993AB3" w:rsidP="00993AB3">
            <w:pPr>
              <w:tabs>
                <w:tab w:val="left" w:pos="1418"/>
              </w:tabs>
              <w:ind w:left="-222" w:firstLine="1134"/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1334088" w14:textId="77777777" w:rsidR="00993AB3" w:rsidRPr="00993AB3" w:rsidRDefault="00993AB3" w:rsidP="00993AB3">
            <w:pPr>
              <w:tabs>
                <w:tab w:val="left" w:pos="284"/>
              </w:tabs>
              <w:ind w:left="-222"/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993AB3">
              <w:rPr>
                <w:rStyle w:val="nfas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Weverthon Foles Veras</w:t>
            </w:r>
          </w:p>
          <w:p w14:paraId="525A40C3" w14:textId="4D00DBDB" w:rsidR="008D6FAA" w:rsidRPr="00993AB3" w:rsidRDefault="00993AB3" w:rsidP="00993AB3">
            <w:pPr>
              <w:tabs>
                <w:tab w:val="left" w:pos="284"/>
              </w:tabs>
              <w:ind w:left="-222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993AB3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Conselheiro Relator</w:t>
            </w:r>
          </w:p>
        </w:tc>
      </w:tr>
      <w:tr w:rsidR="00E07761" w:rsidRPr="0010632B" w14:paraId="56A65313" w14:textId="77777777" w:rsidTr="00993AB3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F2D5" w14:textId="77777777" w:rsidR="00251792" w:rsidRDefault="00251792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67E73" w:rsidRPr="0010632B" w14:paraId="7477F38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363B7" w14:textId="029CCD98" w:rsidR="00A67E73" w:rsidRPr="00EF0C80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5220C" w14:textId="0F265499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 Coordenadora </w:t>
                  </w:r>
                  <w:r w:rsidR="00BC55C8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Vanessa Bressan Koehler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declarou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ENCERRADA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a presente reunião às 15h</w:t>
                  </w:r>
                  <w:r w:rsidR="00993AB3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05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min.</w:t>
                  </w:r>
                </w:p>
              </w:tc>
            </w:tr>
          </w:tbl>
          <w:p w14:paraId="52B48FBB" w14:textId="77777777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DEE538F" w14:textId="68031DD0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04911CE6" w14:textId="0D0812AA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161F6BBD" w14:textId="63EAE2DC" w:rsidR="00EF0C80" w:rsidRPr="0010632B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2F1719DB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60320013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9C82A2D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A5C1D" w14:textId="25049488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DAD5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DEBEB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407FD9F3" w:rsidR="007F0B1B" w:rsidRPr="0010632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2E39FFDD" w:rsidR="007F0B1B" w:rsidRPr="0010632B" w:rsidRDefault="00BC55C8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adjunta</w:t>
      </w:r>
      <w:r w:rsidR="007F0B1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CDEB6D" w14:textId="1DB80A85" w:rsidR="00E07761" w:rsidRPr="0010632B" w:rsidRDefault="00E07761" w:rsidP="00D5784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7975A56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8112C" w14:textId="1D7FD1D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Default="00526BB1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0632B" w:rsidRDefault="00435AD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57D3829D" w:rsidR="00E07761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5B941688" w:rsidR="00435AD3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8C7651E" w14:textId="4584DE3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93AE29C" w14:textId="2133AACB" w:rsidR="007F0B1B" w:rsidRDefault="00993AB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0B5281B0" w14:textId="18017A9C" w:rsidR="00435AD3" w:rsidRPr="0010632B" w:rsidRDefault="00993AB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ALMIR SEBASTIÃO RIBEIRO DE SOUZA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BC55C8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2E5DE7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28CD2D4B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73F63A85" w:rsidR="005F3F93" w:rsidRPr="0010632B" w:rsidRDefault="005F3F93" w:rsidP="00D57845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17AE1F34" w:rsidR="005F3F93" w:rsidRDefault="005F3F93" w:rsidP="00D57845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993AB3">
        <w:rPr>
          <w:rFonts w:asciiTheme="minorHAnsi" w:hAnsiTheme="minorHAnsi" w:cstheme="minorHAnsi"/>
          <w:sz w:val="22"/>
          <w:szCs w:val="22"/>
        </w:rPr>
        <w:t>5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993AB3">
        <w:rPr>
          <w:rFonts w:asciiTheme="minorHAnsi" w:hAnsiTheme="minorHAnsi" w:cstheme="minorHAnsi"/>
          <w:sz w:val="22"/>
          <w:szCs w:val="22"/>
        </w:rPr>
        <w:t>26 de maio</w:t>
      </w:r>
      <w:r w:rsidR="002E5DE7">
        <w:rPr>
          <w:rFonts w:asciiTheme="minorHAnsi" w:hAnsiTheme="minorHAnsi" w:cstheme="minorHAnsi"/>
          <w:sz w:val="22"/>
          <w:szCs w:val="22"/>
        </w:rPr>
        <w:t xml:space="preserve"> </w:t>
      </w:r>
      <w:r w:rsidR="00D75084">
        <w:rPr>
          <w:rFonts w:asciiTheme="minorHAnsi" w:hAnsiTheme="minorHAnsi" w:cstheme="minorHAnsi"/>
          <w:sz w:val="22"/>
          <w:szCs w:val="22"/>
        </w:rPr>
        <w:t>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5337564" w14:textId="48A5638A" w:rsidR="00EA26FC" w:rsidRPr="0010632B" w:rsidRDefault="00EA26FC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108B19A5" w:rsidR="005F3F93" w:rsidRDefault="005F3F93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F53F6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993AB3">
        <w:rPr>
          <w:rFonts w:asciiTheme="minorHAnsi" w:hAnsiTheme="minorHAnsi" w:cstheme="minorHAnsi"/>
          <w:b/>
          <w:bCs/>
          <w:sz w:val="22"/>
          <w:szCs w:val="22"/>
          <w:u w:val="single"/>
        </w:rPr>
        <w:t>23 de junho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sectPr w:rsidR="005F3F93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6BCC4D48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AE6144">
      <w:rPr>
        <w:rFonts w:ascii="Times New Roman" w:hAnsi="Times New Roman"/>
        <w:bCs/>
        <w:smallCaps/>
        <w:kern w:val="3"/>
        <w:sz w:val="18"/>
        <w:szCs w:val="18"/>
      </w:rPr>
      <w:t>4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A05DB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190A"/>
    <w:multiLevelType w:val="hybridMultilevel"/>
    <w:tmpl w:val="536837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1BFE"/>
    <w:multiLevelType w:val="hybridMultilevel"/>
    <w:tmpl w:val="7E3E8E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C3711"/>
    <w:multiLevelType w:val="hybridMultilevel"/>
    <w:tmpl w:val="1D663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8B6"/>
    <w:multiLevelType w:val="hybridMultilevel"/>
    <w:tmpl w:val="EA5428CE"/>
    <w:lvl w:ilvl="0" w:tplc="EE9690F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D33D7"/>
    <w:multiLevelType w:val="hybridMultilevel"/>
    <w:tmpl w:val="CD5CC99C"/>
    <w:lvl w:ilvl="0" w:tplc="6D40B33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7254C"/>
    <w:multiLevelType w:val="multilevel"/>
    <w:tmpl w:val="FB6AB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5E23"/>
    <w:multiLevelType w:val="hybridMultilevel"/>
    <w:tmpl w:val="254C1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7"/>
  </w:num>
  <w:num w:numId="2" w16cid:durableId="1436711878">
    <w:abstractNumId w:val="25"/>
  </w:num>
  <w:num w:numId="3" w16cid:durableId="862088500">
    <w:abstractNumId w:val="23"/>
  </w:num>
  <w:num w:numId="4" w16cid:durableId="2028679752">
    <w:abstractNumId w:val="26"/>
  </w:num>
  <w:num w:numId="5" w16cid:durableId="542180789">
    <w:abstractNumId w:val="11"/>
  </w:num>
  <w:num w:numId="6" w16cid:durableId="2025789409">
    <w:abstractNumId w:val="2"/>
  </w:num>
  <w:num w:numId="7" w16cid:durableId="1101989247">
    <w:abstractNumId w:val="24"/>
  </w:num>
  <w:num w:numId="8" w16cid:durableId="1039167380">
    <w:abstractNumId w:val="10"/>
  </w:num>
  <w:num w:numId="9" w16cid:durableId="1207643890">
    <w:abstractNumId w:val="28"/>
  </w:num>
  <w:num w:numId="10" w16cid:durableId="1248732471">
    <w:abstractNumId w:val="0"/>
  </w:num>
  <w:num w:numId="11" w16cid:durableId="1223905292">
    <w:abstractNumId w:val="17"/>
  </w:num>
  <w:num w:numId="12" w16cid:durableId="790512832">
    <w:abstractNumId w:val="3"/>
  </w:num>
  <w:num w:numId="13" w16cid:durableId="451289444">
    <w:abstractNumId w:val="22"/>
  </w:num>
  <w:num w:numId="14" w16cid:durableId="184292578">
    <w:abstractNumId w:val="27"/>
  </w:num>
  <w:num w:numId="15" w16cid:durableId="3964369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6"/>
  </w:num>
  <w:num w:numId="17" w16cid:durableId="309408524">
    <w:abstractNumId w:val="21"/>
  </w:num>
  <w:num w:numId="18" w16cid:durableId="570308964">
    <w:abstractNumId w:val="18"/>
  </w:num>
  <w:num w:numId="19" w16cid:durableId="1823932961">
    <w:abstractNumId w:val="5"/>
  </w:num>
  <w:num w:numId="20" w16cid:durableId="835536135">
    <w:abstractNumId w:val="15"/>
  </w:num>
  <w:num w:numId="21" w16cid:durableId="1968388346">
    <w:abstractNumId w:val="9"/>
  </w:num>
  <w:num w:numId="22" w16cid:durableId="1035539383">
    <w:abstractNumId w:val="8"/>
  </w:num>
  <w:num w:numId="23" w16cid:durableId="12877185">
    <w:abstractNumId w:val="20"/>
  </w:num>
  <w:num w:numId="24" w16cid:durableId="1075593204">
    <w:abstractNumId w:val="4"/>
  </w:num>
  <w:num w:numId="25" w16cid:durableId="1764303551">
    <w:abstractNumId w:val="13"/>
  </w:num>
  <w:num w:numId="26" w16cid:durableId="910117890">
    <w:abstractNumId w:val="12"/>
  </w:num>
  <w:num w:numId="27" w16cid:durableId="1669284646">
    <w:abstractNumId w:val="14"/>
  </w:num>
  <w:num w:numId="28" w16cid:durableId="1108113367">
    <w:abstractNumId w:val="16"/>
  </w:num>
  <w:num w:numId="29" w16cid:durableId="27486538">
    <w:abstractNumId w:val="19"/>
  </w:num>
  <w:num w:numId="30" w16cid:durableId="12538529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7F13"/>
    <w:rsid w:val="000B059C"/>
    <w:rsid w:val="000C155B"/>
    <w:rsid w:val="000C59FD"/>
    <w:rsid w:val="000D0963"/>
    <w:rsid w:val="000D3B54"/>
    <w:rsid w:val="000D5FB8"/>
    <w:rsid w:val="000E1FE6"/>
    <w:rsid w:val="000F04E5"/>
    <w:rsid w:val="000F24D7"/>
    <w:rsid w:val="000F6239"/>
    <w:rsid w:val="00103361"/>
    <w:rsid w:val="0010632B"/>
    <w:rsid w:val="00106B8C"/>
    <w:rsid w:val="00127E93"/>
    <w:rsid w:val="0013637F"/>
    <w:rsid w:val="00143B68"/>
    <w:rsid w:val="0015070B"/>
    <w:rsid w:val="00156775"/>
    <w:rsid w:val="00182983"/>
    <w:rsid w:val="001A160D"/>
    <w:rsid w:val="001A1CC3"/>
    <w:rsid w:val="001B05A9"/>
    <w:rsid w:val="001B7B1A"/>
    <w:rsid w:val="001C6D43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2F53F6"/>
    <w:rsid w:val="00302578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73E6D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4773F"/>
    <w:rsid w:val="00664549"/>
    <w:rsid w:val="00681EDC"/>
    <w:rsid w:val="0068553C"/>
    <w:rsid w:val="00687AAB"/>
    <w:rsid w:val="006A15B4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260C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4317"/>
    <w:rsid w:val="008270F9"/>
    <w:rsid w:val="00847443"/>
    <w:rsid w:val="00850B4B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93AB3"/>
    <w:rsid w:val="009A2C1F"/>
    <w:rsid w:val="009A6740"/>
    <w:rsid w:val="009B250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B03745"/>
    <w:rsid w:val="00B10B94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4358"/>
    <w:rsid w:val="00D749E6"/>
    <w:rsid w:val="00D75084"/>
    <w:rsid w:val="00D815FD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1963</Words>
  <Characters>10603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16</cp:revision>
  <cp:lastPrinted>2023-06-23T18:38:00Z</cp:lastPrinted>
  <dcterms:created xsi:type="dcterms:W3CDTF">2023-03-28T17:02:00Z</dcterms:created>
  <dcterms:modified xsi:type="dcterms:W3CDTF">2023-06-23T18:38:00Z</dcterms:modified>
</cp:coreProperties>
</file>