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79DFAECF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200BF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6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15F099B" w:rsidR="00A9417C" w:rsidRPr="0010632B" w:rsidRDefault="00200BF1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23 de junho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093D9080" w:rsidR="00A9417C" w:rsidRPr="0010632B" w:rsidRDefault="00200BF1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14h05min às 14h21min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3311B3" w:rsidRPr="0010632B" w:rsidRDefault="000D3B54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05C98BE7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B2D6721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0D3B54" w:rsidRPr="0010632B" w14:paraId="17A12030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83E" w14:textId="77777777" w:rsidR="000D3B54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4C48" w14:textId="3B3D4DD4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4670" w14:textId="39DF8547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0D3B54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0D3B54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453E281F" w:rsidR="000D3B54" w:rsidRPr="0010632B" w:rsidRDefault="009B2500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568E2DF6" w:rsidR="000D3B54" w:rsidRDefault="009B2500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Suplente</w:t>
            </w:r>
          </w:p>
          <w:p w14:paraId="524B7673" w14:textId="08007426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11961712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451C41B4" w:rsidR="00804FB1" w:rsidRPr="0010632B" w:rsidRDefault="000D3B54" w:rsidP="00200B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Almir Sebastião Ribeiro de Souza e Weverthon Foles Veras.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1E62D66" w:rsidR="0010632B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9F6B" w14:textId="0AAC7979" w:rsidR="000D3B54" w:rsidRDefault="0010632B" w:rsidP="00804F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CED CAU/MT, de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643D07BF" w14:textId="73D34220" w:rsidR="00787212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70E68FC" w:rsidR="00A9417C" w:rsidRPr="0010632B" w:rsidRDefault="00804FB1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8909459" w:rsidR="00787212" w:rsidRPr="000D3B54" w:rsidRDefault="009B2500" w:rsidP="00804FB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0D3B54"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D3B54" w:rsidRPr="000D3B5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64F6255" w:rsidR="00A9417C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15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1F1831D5" w14:textId="22652B71" w:rsidR="00804FB1" w:rsidRDefault="00156775" w:rsidP="009B25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Houve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 solicitação 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de </w:t>
            </w:r>
            <w:r w:rsidR="00200BF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inclusão na pauta do Protocolo 1777190/2023 (item 5.3), exclusivamente para fins de distribuição.</w:t>
            </w:r>
          </w:p>
          <w:p w14:paraId="0C77C901" w14:textId="33074C93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Aprovada por unanimidade </w:t>
            </w:r>
            <w:r w:rsidR="00200BF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inclusão extra pauta.</w:t>
            </w:r>
          </w:p>
          <w:p w14:paraId="7231D0C7" w14:textId="0DA84869" w:rsidR="000831D1" w:rsidRPr="000831D1" w:rsidRDefault="009B2500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</w:t>
            </w:r>
            <w:r w:rsidR="001567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1B887523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1704992/2023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08955441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B3A08FC" w:rsidR="00B8664A" w:rsidRPr="00F13853" w:rsidRDefault="00200BF1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560A" w14:textId="7C2F9ECE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</w:t>
            </w:r>
            <w:r w:rsidR="009B250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6BE0C276" w14:textId="77777777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94C79FC" w14:textId="36FCDFB3" w:rsidR="00AE6144" w:rsidRPr="00AE6144" w:rsidRDefault="00AE6144" w:rsidP="00E0722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="00200BF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ALMIR SEBASTIÃO RIBEIRO DE SOUZA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85EFB48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ADEC2" w14:textId="7B8D1E92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23 de junho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78D5AB65" w14:textId="77777777" w:rsidR="00AE6144" w:rsidRPr="00AE6144" w:rsidRDefault="00AE6144" w:rsidP="00AE614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D3A40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68CF8829" w14:textId="54508D21" w:rsidR="00F13853" w:rsidRPr="00D749E6" w:rsidRDefault="00AE6144" w:rsidP="00AE6144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 da CED-CAU/MT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38C75D84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439463/2016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19B60DDA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00BF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143A4000" w:rsidR="000F24D7" w:rsidRPr="00F13853" w:rsidRDefault="00200BF1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645" w14:textId="1D84DD00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73FD7A4B" w14:textId="77777777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5E49784B" w14:textId="5C1F1DC0" w:rsidR="009B2500" w:rsidRPr="00AE6144" w:rsidRDefault="009B2500" w:rsidP="009B2500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</w:t>
            </w:r>
            <w:r w:rsidR="00200B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nomeia como Relator(a) do presente processo o(a) Conselheiro(a) </w:t>
            </w:r>
            <w:r w:rsidR="00200BF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VANESSA BRESSAN KOEHLER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398C890" w14:textId="77777777" w:rsidR="009B2500" w:rsidRPr="00AE6144" w:rsidRDefault="009B2500" w:rsidP="009B2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F5A5" w14:textId="77777777" w:rsidR="00200BF1" w:rsidRPr="00AE6144" w:rsidRDefault="00200BF1" w:rsidP="00200B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 de junho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26E7E5F9" w14:textId="77777777" w:rsidR="009B2500" w:rsidRPr="00AE6144" w:rsidRDefault="009B2500" w:rsidP="009B250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96E5BF9" w14:textId="77777777" w:rsidR="009B2500" w:rsidRPr="00AE6144" w:rsidRDefault="009B2500" w:rsidP="009B2500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11A30291" w14:textId="09CB231F" w:rsidR="00022377" w:rsidRPr="0010632B" w:rsidRDefault="009B2500" w:rsidP="009B2500">
            <w:pPr>
              <w:pStyle w:val="SemEspaamen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30ADDEDE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00BF1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1777190/2023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0CD1CEE7" w:rsidR="00F13853" w:rsidRPr="00F13853" w:rsidRDefault="00200BF1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FB8A" w14:textId="77777777" w:rsidR="00200BF1" w:rsidRDefault="00200BF1" w:rsidP="00200BF1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se declararam como não sendo impedidos e/ou suspeitos para atuarem no presente processo. </w:t>
            </w:r>
          </w:p>
          <w:p w14:paraId="6C11A390" w14:textId="77777777" w:rsidR="00200BF1" w:rsidRDefault="00200BF1" w:rsidP="00200BF1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BBCC19F" w14:textId="2E024EB3" w:rsidR="00200BF1" w:rsidRPr="00AE6144" w:rsidRDefault="00200BF1" w:rsidP="00200BF1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35CE9C6" w14:textId="77777777" w:rsidR="00200BF1" w:rsidRPr="00AE6144" w:rsidRDefault="00200BF1" w:rsidP="00200B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111E4" w14:textId="77777777" w:rsidR="00200BF1" w:rsidRPr="00AE6144" w:rsidRDefault="00200BF1" w:rsidP="00200B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 de junho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6898442C" w14:textId="77777777" w:rsidR="00200BF1" w:rsidRPr="00AE6144" w:rsidRDefault="00200BF1" w:rsidP="00200BF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47C3F00" w14:textId="77777777" w:rsidR="00200BF1" w:rsidRPr="00AE6144" w:rsidRDefault="00200BF1" w:rsidP="00200BF1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4CB4AD0B" w14:textId="7D53DEC6" w:rsidR="009B2500" w:rsidRPr="00D16D60" w:rsidRDefault="00200BF1" w:rsidP="00200BF1">
            <w:pPr>
              <w:tabs>
                <w:tab w:val="left" w:pos="1418"/>
              </w:tabs>
              <w:ind w:firstLine="992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27FF7AEF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00BF1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1537745/2022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6E5F4780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497EC8FD" w:rsidR="00F13853" w:rsidRPr="00F13853" w:rsidRDefault="00200BF1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Enodes Soares Ferreira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D305" w14:textId="77777777" w:rsidR="009A2C1F" w:rsidRDefault="009A2C1F" w:rsidP="009A2C1F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>Após relatório, o Conselheiro Relator proferiu o seguinte despacho:</w:t>
            </w:r>
          </w:p>
          <w:p w14:paraId="00E9E489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Trata-se de um Processo Ético Disciplinar, instaurado por meio da denúncia de n.º 36003, formalizada através do SICCAU, na qual o denunciado é acusado de não cumprir com suas obrigações contratuais. </w:t>
            </w:r>
          </w:p>
          <w:p w14:paraId="27F11637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 denúncia veio acompanhada de laudo técnico, a fim de averiguar a regularidade do laudo foi solicitado diligencia para busca de RRT referente a esta atividade. Em resposta, o setor de Fiscalização informou que não foi identificado a ART referente a atividade de laudo técnico.</w:t>
            </w:r>
          </w:p>
          <w:p w14:paraId="66EE0988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Diante dos fatos, nota-se indícios de uma possível infração ética, sendo assim, a fim de exaurir as possibilidades de comunicação com o denunciante, solicito que o </w:t>
            </w:r>
            <w:r w:rsidRPr="00200BF1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Condomínio Residencial Três Marias</w:t>
            </w: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(contratante do laudo técnico) seja intimado para que no prazo de 10 (dez) dias proceda à complementação necessária, sob pena de arquivamento liminar.</w:t>
            </w:r>
          </w:p>
          <w:p w14:paraId="54F08BAC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Intime-se.</w:t>
            </w:r>
          </w:p>
          <w:p w14:paraId="2B2B1ECD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304965BB" w14:textId="77777777" w:rsidR="00200BF1" w:rsidRPr="00200BF1" w:rsidRDefault="00200BF1" w:rsidP="00200BF1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0AD086D0" w14:textId="77777777" w:rsidR="00200BF1" w:rsidRPr="00200BF1" w:rsidRDefault="00200BF1" w:rsidP="00200BF1">
            <w:pPr>
              <w:tabs>
                <w:tab w:val="left" w:pos="1418"/>
              </w:tabs>
              <w:ind w:left="993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23 de junho de 2023.</w:t>
            </w:r>
          </w:p>
          <w:p w14:paraId="790A4644" w14:textId="77777777" w:rsidR="00200BF1" w:rsidRPr="00200BF1" w:rsidRDefault="00200BF1" w:rsidP="00200BF1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A36A1C1" w14:textId="3987C403" w:rsidR="00200BF1" w:rsidRPr="00200BF1" w:rsidRDefault="00200BF1" w:rsidP="00200BF1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Enodes Soares Ferreira</w:t>
            </w:r>
          </w:p>
          <w:p w14:paraId="043A2ACE" w14:textId="098913EF" w:rsidR="000E1FE6" w:rsidRPr="00200BF1" w:rsidRDefault="00200BF1" w:rsidP="00200BF1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227F2B3A" w:rsidR="00553B34" w:rsidRPr="000E1FE6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1747524/2023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A2C1F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1FC5F329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42852676" w:rsidR="009A2C1F" w:rsidRPr="000E1FE6" w:rsidRDefault="00200BF1" w:rsidP="009A2C1F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9A2C1F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DD06" w14:textId="77777777" w:rsidR="009A2C1F" w:rsidRPr="00200BF1" w:rsidRDefault="009A2C1F" w:rsidP="009A2C1F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200BF1">
              <w:rPr>
                <w:rFonts w:asciiTheme="minorHAnsi" w:eastAsia="Cambria" w:hAnsiTheme="minorHAnsi" w:cstheme="minorHAnsi"/>
                <w:bCs/>
              </w:rPr>
              <w:t>Após relatório, o Conselheiro Relator proferiu o seguinte despacho:</w:t>
            </w:r>
          </w:p>
          <w:p w14:paraId="1651E67B" w14:textId="77777777" w:rsidR="009A2C1F" w:rsidRPr="00200BF1" w:rsidRDefault="009A2C1F" w:rsidP="009A2C1F">
            <w:pPr>
              <w:tabs>
                <w:tab w:val="left" w:pos="34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4CC7D" w14:textId="7595AC82" w:rsidR="00200BF1" w:rsidRPr="00200BF1" w:rsidRDefault="00200BF1" w:rsidP="00200BF1">
            <w:pPr>
              <w:tabs>
                <w:tab w:val="left" w:pos="1418"/>
              </w:tabs>
              <w:ind w:firstLine="1054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solicito a intimação do Denunciado</w:t>
            </w:r>
            <w:r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e Denunciada para apresentarem manifestação escrita ou verbal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, sobre os fatos descritos na denúncia recebida pela Comissão de Ética e Disciplina do CAU/MT, para que, querendo, </w:t>
            </w:r>
            <w:r w:rsidRPr="00200BF1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apresente esclarecimentos no prazo de 10 (dez) dias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.</w:t>
            </w:r>
          </w:p>
          <w:p w14:paraId="69D718CB" w14:textId="77777777" w:rsidR="00200BF1" w:rsidRPr="00200BF1" w:rsidRDefault="00200BF1" w:rsidP="00200BF1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BDF266B" w14:textId="77777777" w:rsidR="00200BF1" w:rsidRPr="00200BF1" w:rsidRDefault="00200BF1" w:rsidP="00200BF1">
            <w:pPr>
              <w:tabs>
                <w:tab w:val="left" w:pos="1418"/>
              </w:tabs>
              <w:ind w:firstLine="567"/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23 de junho de 2023.</w:t>
            </w:r>
          </w:p>
          <w:p w14:paraId="475F9771" w14:textId="77777777" w:rsidR="00200BF1" w:rsidRPr="00200BF1" w:rsidRDefault="00200BF1" w:rsidP="00200B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Pr="00200BF1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200B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941AAB6" w14:textId="77777777" w:rsidR="00200BF1" w:rsidRPr="00200BF1" w:rsidRDefault="00200BF1" w:rsidP="00200B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Almir Sebastião Ribeiro de Souza</w:t>
            </w:r>
          </w:p>
          <w:p w14:paraId="538D90E9" w14:textId="089D7298" w:rsidR="009A2C1F" w:rsidRPr="000E1FE6" w:rsidRDefault="00200BF1" w:rsidP="00200B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200BF1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</w:tc>
      </w:tr>
    </w:tbl>
    <w:p w14:paraId="62FF9EDC" w14:textId="77777777" w:rsidR="00553B34" w:rsidRPr="000E1FE6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665C5B2C" w:rsidR="00553B34" w:rsidRPr="000E1FE6" w:rsidRDefault="00553B34" w:rsidP="00D57845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200BF1">
              <w:rPr>
                <w:rFonts w:asciiTheme="minorHAnsi" w:hAnsiTheme="minorHAnsi" w:cstheme="minorHAnsi"/>
                <w:sz w:val="22"/>
                <w:szCs w:val="22"/>
              </w:rPr>
              <w:t>390810/2016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02A56FF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3DEDA2C6" w:rsidR="00553B34" w:rsidRPr="000E1FE6" w:rsidRDefault="00200BF1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200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FD3D" w14:textId="7234D739" w:rsidR="00200BF1" w:rsidRDefault="00200BF1" w:rsidP="00200BF1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200BF1">
              <w:rPr>
                <w:rFonts w:asciiTheme="minorHAnsi" w:eastAsia="Cambria" w:hAnsiTheme="minorHAnsi" w:cstheme="minorHAnsi"/>
                <w:bCs/>
              </w:rPr>
              <w:t>Após relatório, a Conselheira Relatora proferiu o seguinte despacho:</w:t>
            </w:r>
          </w:p>
          <w:p w14:paraId="284981B4" w14:textId="77777777" w:rsidR="00200BF1" w:rsidRPr="00200BF1" w:rsidRDefault="00200BF1" w:rsidP="00200BF1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</w:p>
          <w:p w14:paraId="1B66BA82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 fim de assegurar os princípios que regem a Conselho de Arquitetura e Urbanismo, de ampla defesa e contraditório, e afastar qualquer </w:t>
            </w:r>
            <w:r w:rsidRPr="00200BF1">
              <w:rPr>
                <w:rFonts w:asciiTheme="minorHAnsi" w:hAnsiTheme="minorHAnsi" w:cstheme="minorHAnsi"/>
                <w:sz w:val="22"/>
                <w:szCs w:val="22"/>
              </w:rPr>
              <w:t xml:space="preserve">alegação de cercamento de defesa, </w:t>
            </w: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DEFIRO</w:t>
            </w: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0BF1">
              <w:rPr>
                <w:rFonts w:asciiTheme="minorHAnsi" w:hAnsiTheme="minorHAnsi" w:cstheme="minorHAnsi"/>
                <w:sz w:val="22"/>
                <w:szCs w:val="22"/>
              </w:rPr>
              <w:t xml:space="preserve">o pedido de </w:t>
            </w:r>
            <w:r w:rsidRPr="00200B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audiência de instrução e julgamento. </w:t>
            </w: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Proponho a CED-CAU/MT a realização de audiência de instrução e julgamento para o dia </w:t>
            </w: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 DE JULHO DE 2023, ÀS 14H00MIN.</w:t>
            </w:r>
          </w:p>
          <w:p w14:paraId="4F0DDC5A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Intime-se com urgência, para </w:t>
            </w: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  <w:u w:val="single"/>
              </w:rPr>
              <w:t>apresentar o rol de testemunhas até 10 (dez) dias antes da realização da audiência de instrução</w:t>
            </w: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com base no Art. 36, § 2°, da Resolução CAU/BR n.º 143/2017. </w:t>
            </w:r>
          </w:p>
          <w:p w14:paraId="61CB3B57" w14:textId="77777777" w:rsidR="00200BF1" w:rsidRPr="00200BF1" w:rsidRDefault="00200BF1" w:rsidP="00200BF1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4CB05FDB" w14:textId="77777777" w:rsidR="00200BF1" w:rsidRPr="00200BF1" w:rsidRDefault="00200BF1" w:rsidP="00200BF1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55A39F0" w14:textId="77777777" w:rsidR="00200BF1" w:rsidRPr="00200BF1" w:rsidRDefault="00200BF1" w:rsidP="00200BF1">
            <w:pPr>
              <w:tabs>
                <w:tab w:val="left" w:pos="1418"/>
              </w:tabs>
              <w:ind w:left="993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Cuiabá, MT, 23 de junho de 2023.</w:t>
            </w:r>
          </w:p>
          <w:p w14:paraId="3059FC20" w14:textId="77777777" w:rsidR="00200BF1" w:rsidRPr="00200BF1" w:rsidRDefault="00200BF1" w:rsidP="00200BF1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72A12D2" w14:textId="77777777" w:rsidR="00200BF1" w:rsidRPr="00200BF1" w:rsidRDefault="00200BF1" w:rsidP="00200BF1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</w:p>
          <w:p w14:paraId="18742D13" w14:textId="33A8DC88" w:rsidR="000E1FE6" w:rsidRPr="00200BF1" w:rsidRDefault="00200BF1" w:rsidP="00200BF1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Conselheira Relatora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8D6FAA" w:rsidRPr="00DF512E" w14:paraId="5E5A38F5" w14:textId="77777777" w:rsidTr="00200BF1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28D8E7D4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00BF1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1741310/2023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200BF1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21D4B3E3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4A6DD1AE" w:rsidR="008D6FAA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8D6FAA" w:rsidRPr="000E1FE6" w14:paraId="031E36F0" w14:textId="77777777" w:rsidTr="00200BF1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BD6A" w14:textId="77777777" w:rsidR="00200BF1" w:rsidRPr="00200BF1" w:rsidRDefault="00200BF1" w:rsidP="00200BF1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200BF1">
              <w:rPr>
                <w:rFonts w:asciiTheme="minorHAnsi" w:eastAsia="Cambria" w:hAnsiTheme="minorHAnsi" w:cstheme="minorHAnsi"/>
                <w:bCs/>
              </w:rPr>
              <w:t>Após relatório, a Conselheira Relatora proferiu o seguinte despacho:</w:t>
            </w:r>
          </w:p>
          <w:p w14:paraId="0E80ABFC" w14:textId="77777777" w:rsidR="00200BF1" w:rsidRPr="00200BF1" w:rsidRDefault="00200BF1" w:rsidP="00200BF1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C88EC31" w14:textId="0D3A3E9C" w:rsidR="00200BF1" w:rsidRPr="00200BF1" w:rsidRDefault="00200BF1" w:rsidP="00200BF1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solicito a intimação da Denunciada para apresentarem manifestação escrita ou verbal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, sobre os fatos descritos na denúncia recebida pela Comissão de Ética e Disciplina do CAU/MT, para que, querendo, </w:t>
            </w:r>
            <w:r w:rsidRPr="00200BF1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apresente esclarecimentos no prazo de 10 (dez) dias</w:t>
            </w: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.</w:t>
            </w:r>
          </w:p>
          <w:p w14:paraId="2BDA01CC" w14:textId="77777777" w:rsidR="00200BF1" w:rsidRPr="00200BF1" w:rsidRDefault="00200BF1" w:rsidP="00200BF1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8734658" w14:textId="77777777" w:rsidR="00200BF1" w:rsidRPr="00200BF1" w:rsidRDefault="00200BF1" w:rsidP="00200BF1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00BF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23 de junho de 2023.</w:t>
            </w:r>
          </w:p>
          <w:p w14:paraId="22EEF83B" w14:textId="6144DA4F" w:rsidR="00200BF1" w:rsidRPr="00200BF1" w:rsidRDefault="00200BF1" w:rsidP="00200B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B5B44B" w14:textId="77777777" w:rsidR="00200BF1" w:rsidRPr="00200BF1" w:rsidRDefault="00200BF1" w:rsidP="00200B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</w:p>
          <w:p w14:paraId="13F6EE3C" w14:textId="706C14AF" w:rsidR="008D6FAA" w:rsidRPr="000E1FE6" w:rsidRDefault="00200BF1" w:rsidP="00200BF1">
            <w:pPr>
              <w:tabs>
                <w:tab w:val="left" w:pos="1418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200BF1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</w:tc>
      </w:tr>
      <w:tr w:rsidR="00E07761" w:rsidRPr="0010632B" w14:paraId="56A65313" w14:textId="77777777" w:rsidTr="00200BF1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2D5" w14:textId="77777777" w:rsidR="00251792" w:rsidRDefault="00251792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605FA9F3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</w:t>
                  </w:r>
                  <w:r w:rsidR="00200BF1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h</w:t>
                  </w:r>
                  <w:r w:rsidR="00200BF1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21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68031DD0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268DDF8" w14:textId="77777777" w:rsidR="00676F75" w:rsidRDefault="00676F75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9C82A2D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407FD9F3" w:rsidR="007F0B1B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2E39FFDD" w:rsidR="007F0B1B" w:rsidRPr="0010632B" w:rsidRDefault="00BC55C8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  <w:r w:rsidR="007F0B1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898112C" w14:textId="1D7FD1D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D7793" w14:textId="77777777" w:rsidR="00676F75" w:rsidRDefault="00676F75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4584DE3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8C14C" w14:textId="77777777" w:rsidR="00676F75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</w:p>
    <w:p w14:paraId="293AE29C" w14:textId="2FD0E89E" w:rsidR="007F0B1B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</w:t>
      </w:r>
    </w:p>
    <w:p w14:paraId="0B5281B0" w14:textId="18017A9C" w:rsidR="00435AD3" w:rsidRPr="0010632B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BC55C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73F63A85" w:rsidR="005F3F93" w:rsidRPr="0010632B" w:rsidRDefault="005F3F93" w:rsidP="00D5784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31C80140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200BF1">
        <w:rPr>
          <w:rFonts w:asciiTheme="minorHAnsi" w:hAnsiTheme="minorHAnsi" w:cstheme="minorHAnsi"/>
          <w:sz w:val="22"/>
          <w:szCs w:val="22"/>
        </w:rPr>
        <w:t>6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200BF1">
        <w:rPr>
          <w:rFonts w:asciiTheme="minorHAnsi" w:hAnsiTheme="minorHAnsi" w:cstheme="minorHAnsi"/>
          <w:sz w:val="22"/>
          <w:szCs w:val="22"/>
        </w:rPr>
        <w:t>23 de junho</w:t>
      </w:r>
      <w:r w:rsidR="002E5DE7">
        <w:rPr>
          <w:rFonts w:asciiTheme="minorHAnsi" w:hAnsiTheme="minorHAnsi" w:cstheme="minorHAnsi"/>
          <w:sz w:val="22"/>
          <w:szCs w:val="22"/>
        </w:rPr>
        <w:t xml:space="preserve"> </w:t>
      </w:r>
      <w:r w:rsidR="00D75084">
        <w:rPr>
          <w:rFonts w:asciiTheme="minorHAnsi" w:hAnsiTheme="minorHAnsi" w:cstheme="minorHAnsi"/>
          <w:sz w:val="22"/>
          <w:szCs w:val="22"/>
        </w:rPr>
        <w:t>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48A5638A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19B4689C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200BF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200BF1">
        <w:rPr>
          <w:rFonts w:asciiTheme="minorHAnsi" w:hAnsiTheme="minorHAnsi" w:cstheme="minorHAnsi"/>
          <w:b/>
          <w:bCs/>
          <w:sz w:val="22"/>
          <w:szCs w:val="22"/>
          <w:u w:val="single"/>
        </w:rPr>
        <w:t>28 de julho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480FE15F" w14:textId="77777777" w:rsidR="003F3B7B" w:rsidRDefault="003F3B7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6B19A3" w14:textId="77777777" w:rsidR="003F3B7B" w:rsidRDefault="003F3B7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0055AB" w14:textId="77777777" w:rsidR="003F3B7B" w:rsidRDefault="003F3B7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E35F9F" w14:textId="61ABD108" w:rsidR="003F3B7B" w:rsidRPr="0010632B" w:rsidRDefault="003F3B7B" w:rsidP="003F3B7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ED82A75" w14:textId="77777777" w:rsidR="003F3B7B" w:rsidRPr="0010632B" w:rsidRDefault="003F3B7B" w:rsidP="003F3B7B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300199D" w14:textId="77777777" w:rsidR="003F3B7B" w:rsidRDefault="003F3B7B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3F3B7B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1D502A05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200BF1">
      <w:rPr>
        <w:rFonts w:ascii="Times New Roman" w:hAnsi="Times New Roman"/>
        <w:bCs/>
        <w:smallCaps/>
        <w:kern w:val="3"/>
        <w:sz w:val="18"/>
        <w:szCs w:val="18"/>
      </w:rPr>
      <w:t>6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7"/>
  </w:num>
  <w:num w:numId="2" w16cid:durableId="1436711878">
    <w:abstractNumId w:val="25"/>
  </w:num>
  <w:num w:numId="3" w16cid:durableId="862088500">
    <w:abstractNumId w:val="23"/>
  </w:num>
  <w:num w:numId="4" w16cid:durableId="2028679752">
    <w:abstractNumId w:val="26"/>
  </w:num>
  <w:num w:numId="5" w16cid:durableId="542180789">
    <w:abstractNumId w:val="11"/>
  </w:num>
  <w:num w:numId="6" w16cid:durableId="2025789409">
    <w:abstractNumId w:val="2"/>
  </w:num>
  <w:num w:numId="7" w16cid:durableId="1101989247">
    <w:abstractNumId w:val="24"/>
  </w:num>
  <w:num w:numId="8" w16cid:durableId="1039167380">
    <w:abstractNumId w:val="10"/>
  </w:num>
  <w:num w:numId="9" w16cid:durableId="1207643890">
    <w:abstractNumId w:val="28"/>
  </w:num>
  <w:num w:numId="10" w16cid:durableId="1248732471">
    <w:abstractNumId w:val="0"/>
  </w:num>
  <w:num w:numId="11" w16cid:durableId="1223905292">
    <w:abstractNumId w:val="17"/>
  </w:num>
  <w:num w:numId="12" w16cid:durableId="790512832">
    <w:abstractNumId w:val="3"/>
  </w:num>
  <w:num w:numId="13" w16cid:durableId="451289444">
    <w:abstractNumId w:val="22"/>
  </w:num>
  <w:num w:numId="14" w16cid:durableId="184292578">
    <w:abstractNumId w:val="27"/>
  </w:num>
  <w:num w:numId="15" w16cid:durableId="3964369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6"/>
  </w:num>
  <w:num w:numId="17" w16cid:durableId="309408524">
    <w:abstractNumId w:val="21"/>
  </w:num>
  <w:num w:numId="18" w16cid:durableId="570308964">
    <w:abstractNumId w:val="18"/>
  </w:num>
  <w:num w:numId="19" w16cid:durableId="1823932961">
    <w:abstractNumId w:val="5"/>
  </w:num>
  <w:num w:numId="20" w16cid:durableId="835536135">
    <w:abstractNumId w:val="15"/>
  </w:num>
  <w:num w:numId="21" w16cid:durableId="1968388346">
    <w:abstractNumId w:val="9"/>
  </w:num>
  <w:num w:numId="22" w16cid:durableId="1035539383">
    <w:abstractNumId w:val="8"/>
  </w:num>
  <w:num w:numId="23" w16cid:durableId="12877185">
    <w:abstractNumId w:val="20"/>
  </w:num>
  <w:num w:numId="24" w16cid:durableId="1075593204">
    <w:abstractNumId w:val="4"/>
  </w:num>
  <w:num w:numId="25" w16cid:durableId="1764303551">
    <w:abstractNumId w:val="13"/>
  </w:num>
  <w:num w:numId="26" w16cid:durableId="910117890">
    <w:abstractNumId w:val="12"/>
  </w:num>
  <w:num w:numId="27" w16cid:durableId="1669284646">
    <w:abstractNumId w:val="14"/>
  </w:num>
  <w:num w:numId="28" w16cid:durableId="1108113367">
    <w:abstractNumId w:val="16"/>
  </w:num>
  <w:num w:numId="29" w16cid:durableId="27486538">
    <w:abstractNumId w:val="19"/>
  </w:num>
  <w:num w:numId="30" w16cid:durableId="1253852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7F13"/>
    <w:rsid w:val="000B059C"/>
    <w:rsid w:val="000C155B"/>
    <w:rsid w:val="000C59FD"/>
    <w:rsid w:val="000D0963"/>
    <w:rsid w:val="000D3B54"/>
    <w:rsid w:val="000D5FB8"/>
    <w:rsid w:val="000E1FE6"/>
    <w:rsid w:val="000F04E5"/>
    <w:rsid w:val="000F24D7"/>
    <w:rsid w:val="000F6239"/>
    <w:rsid w:val="00103361"/>
    <w:rsid w:val="0010632B"/>
    <w:rsid w:val="00106B8C"/>
    <w:rsid w:val="00127E93"/>
    <w:rsid w:val="0013637F"/>
    <w:rsid w:val="00143B68"/>
    <w:rsid w:val="0015070B"/>
    <w:rsid w:val="00156775"/>
    <w:rsid w:val="00182983"/>
    <w:rsid w:val="001A160D"/>
    <w:rsid w:val="001A1CC3"/>
    <w:rsid w:val="001B05A9"/>
    <w:rsid w:val="001B7B1A"/>
    <w:rsid w:val="001C6D43"/>
    <w:rsid w:val="00200BF1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73E6D"/>
    <w:rsid w:val="003878C8"/>
    <w:rsid w:val="003947A1"/>
    <w:rsid w:val="003B3D43"/>
    <w:rsid w:val="003E0626"/>
    <w:rsid w:val="003F3280"/>
    <w:rsid w:val="003F37EA"/>
    <w:rsid w:val="003F3B7B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64549"/>
    <w:rsid w:val="00676F75"/>
    <w:rsid w:val="00681EDC"/>
    <w:rsid w:val="0068553C"/>
    <w:rsid w:val="00687AAB"/>
    <w:rsid w:val="006A15B4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18</cp:revision>
  <cp:lastPrinted>2023-06-23T18:38:00Z</cp:lastPrinted>
  <dcterms:created xsi:type="dcterms:W3CDTF">2023-03-28T17:02:00Z</dcterms:created>
  <dcterms:modified xsi:type="dcterms:W3CDTF">2023-07-24T15:10:00Z</dcterms:modified>
</cp:coreProperties>
</file>