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C7" w:rsidRDefault="00646DC5" w:rsidP="00C748C7">
      <w:pPr>
        <w:ind w:left="5103"/>
        <w:jc w:val="both"/>
      </w:pPr>
      <w:r>
        <w:rPr>
          <w:rFonts w:ascii="Times New Roman" w:eastAsia="Times New Roman" w:hAnsi="Times New Roman"/>
          <w:lang w:eastAsia="pt-BR"/>
        </w:rPr>
        <w:t>Aprova os procedimentos de Certificação Digital: Deliberações e demais procedimentos.</w:t>
      </w:r>
    </w:p>
    <w:p w:rsidR="000D38E4" w:rsidRPr="00532087" w:rsidRDefault="00646DC5" w:rsidP="00646DC5">
      <w:pPr>
        <w:tabs>
          <w:tab w:val="left" w:pos="6390"/>
        </w:tabs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</w:p>
    <w:p w:rsidR="003A738B" w:rsidRPr="00532087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32087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532087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532087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C748C7">
        <w:rPr>
          <w:rFonts w:ascii="Times New Roman" w:hAnsi="Times New Roman"/>
          <w:color w:val="000000"/>
          <w:sz w:val="22"/>
          <w:szCs w:val="22"/>
        </w:rPr>
        <w:t>2</w:t>
      </w:r>
      <w:r w:rsidR="00646DC5">
        <w:rPr>
          <w:rFonts w:ascii="Times New Roman" w:hAnsi="Times New Roman"/>
          <w:color w:val="000000"/>
          <w:sz w:val="22"/>
          <w:szCs w:val="22"/>
        </w:rPr>
        <w:t>9</w:t>
      </w:r>
      <w:r w:rsidR="00C748C7">
        <w:rPr>
          <w:rFonts w:ascii="Times New Roman" w:hAnsi="Times New Roman"/>
          <w:color w:val="000000"/>
          <w:sz w:val="22"/>
          <w:szCs w:val="22"/>
        </w:rPr>
        <w:t xml:space="preserve"> de maio</w:t>
      </w:r>
      <w:r w:rsidR="009D034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32087">
        <w:rPr>
          <w:rFonts w:ascii="Times New Roman" w:hAnsi="Times New Roman"/>
          <w:color w:val="000000"/>
          <w:sz w:val="22"/>
          <w:szCs w:val="22"/>
        </w:rPr>
        <w:t xml:space="preserve">de 2021, após análise do assunto em epígrafe, </w:t>
      </w:r>
      <w:proofErr w:type="gramStart"/>
      <w:r w:rsidRPr="00532087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825E86" w:rsidRPr="00532087" w:rsidRDefault="00825E86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46DC5" w:rsidRDefault="00646DC5" w:rsidP="00646DC5">
      <w:pPr>
        <w:pStyle w:val="Default"/>
        <w:jc w:val="both"/>
        <w:rPr>
          <w:rFonts w:ascii="Times New Roman" w:hAnsi="Times New Roman"/>
          <w:shd w:val="clear" w:color="auto" w:fill="FFFFFF"/>
        </w:rPr>
      </w:pPr>
      <w:r w:rsidRPr="0070681B">
        <w:rPr>
          <w:rFonts w:ascii="Times New Roman" w:hAnsi="Times New Roman"/>
          <w:shd w:val="clear" w:color="auto" w:fill="FFFFFF"/>
        </w:rPr>
        <w:t xml:space="preserve">Considerando o recebimento do </w:t>
      </w:r>
      <w:r>
        <w:rPr>
          <w:rFonts w:ascii="Times New Roman" w:hAnsi="Times New Roman"/>
          <w:shd w:val="clear" w:color="auto" w:fill="FFFFFF"/>
        </w:rPr>
        <w:t>Ofício I</w:t>
      </w:r>
      <w:r w:rsidRPr="0070681B">
        <w:rPr>
          <w:rFonts w:ascii="Times New Roman" w:hAnsi="Times New Roman"/>
          <w:shd w:val="clear" w:color="auto" w:fill="FFFFFF"/>
        </w:rPr>
        <w:t>nterno nº 005/2021/ASSPC pela Assessoria da Presidência e Comissões</w:t>
      </w:r>
      <w:r>
        <w:rPr>
          <w:rFonts w:ascii="Times New Roman" w:hAnsi="Times New Roman"/>
          <w:shd w:val="clear" w:color="auto" w:fill="FFFFFF"/>
        </w:rPr>
        <w:t xml:space="preserve"> e Assessor Jurídico do CAU/MT, que dispõe sobre o relato do pr</w:t>
      </w:r>
      <w:r w:rsidRPr="00B102C6">
        <w:rPr>
          <w:rFonts w:ascii="Times New Roman" w:hAnsi="Times New Roman"/>
          <w:shd w:val="clear" w:color="auto" w:fill="FFFFFF"/>
        </w:rPr>
        <w:t>ocedimento de certificação digital: Deliberações e demais documentos.</w:t>
      </w:r>
    </w:p>
    <w:p w:rsidR="00646DC5" w:rsidRDefault="00646DC5" w:rsidP="00646DC5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646DC5" w:rsidRDefault="00646DC5" w:rsidP="00646DC5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Considerando o principio da eficiência, que deve reger a administração pública, levando em consideração o tempo gasto para colheita de assinatura de todos os membros das Comissões. </w:t>
      </w:r>
    </w:p>
    <w:p w:rsidR="00646DC5" w:rsidRDefault="00646DC5" w:rsidP="00646DC5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646DC5" w:rsidRDefault="00646DC5" w:rsidP="00646DC5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Considerando a disseminação do COVID-19, já reconhecida pela Organização Mundial da Saúde (OMS) como pandemia;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646DC5" w:rsidRDefault="00646DC5" w:rsidP="00646DC5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 </w:t>
      </w:r>
    </w:p>
    <w:p w:rsidR="00646DC5" w:rsidRDefault="00646DC5" w:rsidP="00646DC5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Considerando </w:t>
      </w:r>
      <w:bookmarkStart w:id="0" w:name="_Hlk35510580"/>
      <w:r>
        <w:rPr>
          <w:rFonts w:ascii="Times New Roman" w:hAnsi="Times New Roman"/>
          <w:color w:val="000000"/>
          <w:shd w:val="clear" w:color="auto" w:fill="FFFFFF"/>
        </w:rPr>
        <w:t>a necessidade de ações cautelosas em defesa da saúde dos membros do Plenário, convidados e colaboradores do Conselho.</w:t>
      </w:r>
    </w:p>
    <w:p w:rsidR="00646DC5" w:rsidRDefault="00646DC5" w:rsidP="00646DC5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646DC5" w:rsidRDefault="00646DC5" w:rsidP="00646DC5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Considerando que o parágrafo único do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art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32 e o § 3° do art. 108 do Regimento Interno do CAU/MT, de 09 de fevereiro de 2019 autoriza a realização virtual de reuniões Plenárias e Comissões.</w:t>
      </w:r>
    </w:p>
    <w:p w:rsidR="00646DC5" w:rsidRDefault="00646DC5" w:rsidP="00646DC5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646DC5" w:rsidRDefault="00646DC5" w:rsidP="00646DC5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Considerando o princípio da eficiência e a necessidade de adotar medidas para assegurar o bom andamento do CAU/MT.</w:t>
      </w:r>
    </w:p>
    <w:bookmarkEnd w:id="0"/>
    <w:p w:rsidR="00646DC5" w:rsidRDefault="00646DC5" w:rsidP="00646DC5">
      <w:pPr>
        <w:jc w:val="both"/>
        <w:rPr>
          <w:rFonts w:ascii="Times New Roman" w:eastAsia="Times New Roman" w:hAnsi="Times New Roman"/>
          <w:lang w:eastAsia="pt-BR"/>
        </w:rPr>
      </w:pPr>
    </w:p>
    <w:p w:rsidR="00646DC5" w:rsidRDefault="00646DC5" w:rsidP="00646DC5">
      <w:pPr>
        <w:jc w:val="both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DELIBEROU:</w:t>
      </w:r>
    </w:p>
    <w:p w:rsidR="00646DC5" w:rsidRDefault="00646DC5" w:rsidP="00646DC5">
      <w:pPr>
        <w:jc w:val="both"/>
        <w:rPr>
          <w:rFonts w:ascii="Times New Roman" w:hAnsi="Times New Roman"/>
          <w:lang w:eastAsia="pt-BR"/>
        </w:rPr>
      </w:pPr>
    </w:p>
    <w:p w:rsidR="00646DC5" w:rsidRDefault="00646DC5" w:rsidP="00646DC5">
      <w:pPr>
        <w:pStyle w:val="PargrafodaLista"/>
        <w:numPr>
          <w:ilvl w:val="0"/>
          <w:numId w:val="45"/>
        </w:numPr>
        <w:spacing w:after="120" w:line="276" w:lineRule="auto"/>
        <w:jc w:val="both"/>
        <w:rPr>
          <w:rFonts w:ascii="Times New Roman" w:hAnsi="Times New Roman"/>
          <w:bCs/>
          <w:lang w:eastAsia="pt-BR"/>
        </w:rPr>
      </w:pPr>
      <w:r>
        <w:rPr>
          <w:rFonts w:ascii="Times New Roman" w:hAnsi="Times New Roman"/>
          <w:bCs/>
          <w:lang w:eastAsia="pt-BR"/>
        </w:rPr>
        <w:t xml:space="preserve">As Deliberações produzidas pelas Reuniões Oficialmente convocadas das Comissões Ordinárias, Especiais ou do Conselho Diretor, serão publicadas com a folha de votação em anexo e realizado apenas a assinatura </w:t>
      </w:r>
      <w:r w:rsidR="006805A0">
        <w:rPr>
          <w:rFonts w:ascii="Times New Roman" w:hAnsi="Times New Roman"/>
          <w:bCs/>
          <w:lang w:eastAsia="pt-BR"/>
        </w:rPr>
        <w:t xml:space="preserve">da Assessoria da Presidência e Comissões </w:t>
      </w:r>
      <w:r>
        <w:rPr>
          <w:rFonts w:ascii="Times New Roman" w:hAnsi="Times New Roman"/>
          <w:bCs/>
          <w:lang w:eastAsia="pt-BR"/>
        </w:rPr>
        <w:t>atestando a veracidade do documento, conforme segue:</w:t>
      </w:r>
    </w:p>
    <w:p w:rsidR="00646DC5" w:rsidRDefault="00646DC5" w:rsidP="00646DC5">
      <w:pPr>
        <w:spacing w:after="120" w:line="276" w:lineRule="auto"/>
        <w:jc w:val="both"/>
        <w:rPr>
          <w:rFonts w:ascii="Times New Roman" w:hAnsi="Times New Roman"/>
          <w:bCs/>
          <w:lang w:eastAsia="pt-BR"/>
        </w:rPr>
      </w:pPr>
      <w:r>
        <w:rPr>
          <w:rFonts w:ascii="Times New Roman" w:hAnsi="Times New Roman"/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8228D" wp14:editId="3D0248B3">
                <wp:simplePos x="0" y="0"/>
                <wp:positionH relativeFrom="column">
                  <wp:posOffset>362585</wp:posOffset>
                </wp:positionH>
                <wp:positionV relativeFrom="paragraph">
                  <wp:posOffset>80010</wp:posOffset>
                </wp:positionV>
                <wp:extent cx="5372100" cy="2514600"/>
                <wp:effectExtent l="0" t="0" r="19050" b="19050"/>
                <wp:wrapSquare wrapText="bothSides"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46DC5" w:rsidRDefault="00646DC5" w:rsidP="00646DC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lang w:eastAsia="pt-BR"/>
                              </w:rPr>
                              <w:t xml:space="preserve">Considerando a autorização do Plenário do CAU/MT, por meio da Deliberação Plenária DPOMT nº 663/2021, de 29 de maio de 2021 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hd w:val="clear" w:color="auto" w:fill="FFFFFF"/>
                              </w:rPr>
                              <w:t xml:space="preserve">a necessidade de ações cautelosas em defesa da saúde dos membros do Plenário, convidados e colaboradores do Conselho, considerando o princípio da eficiência, bem como a necessidade de adotar medidas para assegurar o bom andamento das reuniões do CAU/MT, para melhor celeridade dos atos,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hd w:val="clear" w:color="auto" w:fill="FFFFFF"/>
                              </w:rPr>
                              <w:t>face 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hd w:val="clear" w:color="auto" w:fill="FFFFFF"/>
                              </w:rPr>
                              <w:t xml:space="preserve"> implantação de reuniões deliberativas virtuais,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lang w:eastAsia="pt-BR"/>
                              </w:rPr>
                              <w:t>atesto e dou fé pelos integrantes da presente Comissão que o referido neste documento é verdadeiro e autentico.</w:t>
                            </w:r>
                          </w:p>
                          <w:p w:rsidR="00646DC5" w:rsidRDefault="00646DC5" w:rsidP="00646DC5">
                            <w:pPr>
                              <w:jc w:val="both"/>
                            </w:pPr>
                          </w:p>
                          <w:p w:rsidR="00646DC5" w:rsidRDefault="00646DC5" w:rsidP="00646DC5">
                            <w:pPr>
                              <w:jc w:val="both"/>
                            </w:pPr>
                          </w:p>
                          <w:p w:rsidR="00646DC5" w:rsidRDefault="00646DC5" w:rsidP="00646DC5">
                            <w:pPr>
                              <w:pStyle w:val="PargrafodaLista"/>
                              <w:spacing w:before="2" w:after="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46DC5" w:rsidRDefault="00646DC5" w:rsidP="00646DC5">
                            <w:pPr>
                              <w:spacing w:before="2" w:after="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NOME COMPLETO</w:t>
                            </w:r>
                          </w:p>
                          <w:p w:rsidR="00646DC5" w:rsidRDefault="004474C3" w:rsidP="00646DC5">
                            <w:pPr>
                              <w:tabs>
                                <w:tab w:val="left" w:pos="1560"/>
                              </w:tabs>
                              <w:spacing w:before="2" w:after="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Assessoria da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Presidência e Comissões</w:t>
                            </w:r>
                            <w:r w:rsidR="00646DC5">
                              <w:rPr>
                                <w:rFonts w:ascii="Times New Roman" w:hAnsi="Times New Roman"/>
                              </w:rPr>
                              <w:t xml:space="preserve"> – CAU/MT</w:t>
                            </w:r>
                          </w:p>
                          <w:p w:rsidR="00646DC5" w:rsidRDefault="00646DC5" w:rsidP="00646DC5">
                            <w:pPr>
                              <w:jc w:val="both"/>
                            </w:pPr>
                          </w:p>
                          <w:p w:rsidR="00646DC5" w:rsidRDefault="00646DC5" w:rsidP="00646DC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.55pt;margin-top:6.3pt;width:423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" strokeweight=".26467mm">
                <v:textbox>
                  <w:txbxContent>
                    <w:p w:rsidR="00646DC5" w:rsidRDefault="00646DC5" w:rsidP="00646DC5">
                      <w:pPr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lang w:eastAsia="pt-BR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lang w:eastAsia="pt-BR"/>
                        </w:rPr>
                        <w:t xml:space="preserve">Considerando a autorização do Plenário do CAU/MT, por meio da Deliberação Plenária DPOMT nº 663/2021, de 29 de maio de 2021 e </w:t>
                      </w:r>
                      <w:r>
                        <w:rPr>
                          <w:rFonts w:ascii="Times New Roman" w:hAnsi="Times New Roman"/>
                          <w:color w:val="000000"/>
                          <w:shd w:val="clear" w:color="auto" w:fill="FFFFFF"/>
                        </w:rPr>
                        <w:t xml:space="preserve">a necessidade de ações cautelosas em defesa da saúde dos membros do Plenário, convidados e colaboradores do Conselho, considerando o princípio da eficiência, bem como a necessidade de adotar medidas para assegurar o bom andamento das reuniões do CAU/MT, para melhor celeridade dos atos,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hd w:val="clear" w:color="auto" w:fill="FFFFFF"/>
                        </w:rPr>
                        <w:t>face a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hd w:val="clear" w:color="auto" w:fill="FFFFFF"/>
                        </w:rPr>
                        <w:t xml:space="preserve"> implantação de reuniões deliberativas virtuais,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lang w:eastAsia="pt-BR"/>
                        </w:rPr>
                        <w:t>atesto e dou fé pelos integrantes da presente Comissão que o referido neste documento é verdadeiro e autentico.</w:t>
                      </w:r>
                    </w:p>
                    <w:p w:rsidR="00646DC5" w:rsidRDefault="00646DC5" w:rsidP="00646DC5">
                      <w:pPr>
                        <w:jc w:val="both"/>
                      </w:pPr>
                    </w:p>
                    <w:p w:rsidR="00646DC5" w:rsidRDefault="00646DC5" w:rsidP="00646DC5">
                      <w:pPr>
                        <w:jc w:val="both"/>
                      </w:pPr>
                    </w:p>
                    <w:p w:rsidR="00646DC5" w:rsidRDefault="00646DC5" w:rsidP="00646DC5">
                      <w:pPr>
                        <w:pStyle w:val="PargrafodaLista"/>
                        <w:spacing w:before="2" w:after="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46DC5" w:rsidRDefault="00646DC5" w:rsidP="00646DC5">
                      <w:pPr>
                        <w:spacing w:before="2" w:after="2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NOME COMPLETO</w:t>
                      </w:r>
                    </w:p>
                    <w:p w:rsidR="00646DC5" w:rsidRDefault="004474C3" w:rsidP="00646DC5">
                      <w:pPr>
                        <w:tabs>
                          <w:tab w:val="left" w:pos="1560"/>
                        </w:tabs>
                        <w:spacing w:before="2" w:after="2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Assessoria da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Presidência e Comissões</w:t>
                      </w:r>
                      <w:r w:rsidR="00646DC5">
                        <w:rPr>
                          <w:rFonts w:ascii="Times New Roman" w:hAnsi="Times New Roman"/>
                        </w:rPr>
                        <w:t xml:space="preserve"> – CAU/MT</w:t>
                      </w:r>
                    </w:p>
                    <w:p w:rsidR="00646DC5" w:rsidRDefault="00646DC5" w:rsidP="00646DC5">
                      <w:pPr>
                        <w:jc w:val="both"/>
                      </w:pPr>
                    </w:p>
                    <w:p w:rsidR="00646DC5" w:rsidRDefault="00646DC5" w:rsidP="00646DC5"/>
                  </w:txbxContent>
                </v:textbox>
                <w10:wrap type="square"/>
              </v:shape>
            </w:pict>
          </mc:Fallback>
        </mc:AlternateContent>
      </w:r>
    </w:p>
    <w:p w:rsidR="00646DC5" w:rsidRDefault="00646DC5" w:rsidP="00646DC5">
      <w:pPr>
        <w:spacing w:after="120" w:line="276" w:lineRule="auto"/>
        <w:jc w:val="both"/>
        <w:rPr>
          <w:rFonts w:ascii="Times New Roman" w:hAnsi="Times New Roman"/>
          <w:bCs/>
          <w:lang w:eastAsia="pt-BR"/>
        </w:rPr>
      </w:pPr>
    </w:p>
    <w:p w:rsidR="00646DC5" w:rsidRPr="009B24FE" w:rsidRDefault="00646DC5" w:rsidP="00646DC5">
      <w:pPr>
        <w:spacing w:after="120" w:line="276" w:lineRule="auto"/>
        <w:jc w:val="both"/>
        <w:rPr>
          <w:rFonts w:ascii="Times New Roman" w:hAnsi="Times New Roman"/>
          <w:bCs/>
          <w:lang w:eastAsia="pt-BR"/>
        </w:rPr>
      </w:pPr>
    </w:p>
    <w:p w:rsidR="00646DC5" w:rsidRDefault="00646DC5" w:rsidP="00646DC5">
      <w:pPr>
        <w:spacing w:after="120"/>
        <w:jc w:val="both"/>
      </w:pPr>
    </w:p>
    <w:p w:rsidR="00646DC5" w:rsidRDefault="00646DC5" w:rsidP="00646DC5">
      <w:pPr>
        <w:spacing w:after="120"/>
        <w:jc w:val="both"/>
        <w:rPr>
          <w:rFonts w:ascii="Times New Roman" w:hAnsi="Times New Roman"/>
          <w:bCs/>
          <w:lang w:eastAsia="pt-BR"/>
        </w:rPr>
      </w:pPr>
    </w:p>
    <w:p w:rsidR="00646DC5" w:rsidRDefault="00646DC5" w:rsidP="00646DC5">
      <w:pPr>
        <w:spacing w:after="120"/>
        <w:jc w:val="both"/>
        <w:rPr>
          <w:rFonts w:ascii="Times New Roman" w:hAnsi="Times New Roman"/>
          <w:bCs/>
          <w:lang w:eastAsia="pt-BR"/>
        </w:rPr>
      </w:pPr>
    </w:p>
    <w:p w:rsidR="00646DC5" w:rsidRDefault="00646DC5" w:rsidP="00646DC5">
      <w:pPr>
        <w:spacing w:after="120"/>
        <w:jc w:val="both"/>
        <w:rPr>
          <w:rFonts w:ascii="Times New Roman" w:hAnsi="Times New Roman"/>
          <w:bCs/>
          <w:lang w:eastAsia="pt-BR"/>
        </w:rPr>
      </w:pPr>
    </w:p>
    <w:p w:rsidR="00646DC5" w:rsidRDefault="00646DC5" w:rsidP="00646DC5">
      <w:pPr>
        <w:spacing w:after="120"/>
        <w:jc w:val="both"/>
        <w:rPr>
          <w:rFonts w:ascii="Times New Roman" w:hAnsi="Times New Roman"/>
          <w:bCs/>
          <w:lang w:eastAsia="pt-BR"/>
        </w:rPr>
      </w:pPr>
    </w:p>
    <w:p w:rsidR="00646DC5" w:rsidRDefault="00646DC5" w:rsidP="00646DC5">
      <w:pPr>
        <w:spacing w:after="120"/>
        <w:jc w:val="both"/>
        <w:rPr>
          <w:rFonts w:ascii="Times New Roman" w:hAnsi="Times New Roman"/>
          <w:bCs/>
          <w:lang w:eastAsia="pt-BR"/>
        </w:rPr>
      </w:pPr>
    </w:p>
    <w:p w:rsidR="00646DC5" w:rsidRDefault="00646DC5" w:rsidP="00646DC5">
      <w:pPr>
        <w:spacing w:after="120"/>
        <w:jc w:val="both"/>
        <w:rPr>
          <w:rFonts w:ascii="Times New Roman" w:hAnsi="Times New Roman"/>
          <w:bCs/>
          <w:lang w:eastAsia="pt-BR"/>
        </w:rPr>
      </w:pPr>
    </w:p>
    <w:p w:rsidR="00646DC5" w:rsidRDefault="00646DC5" w:rsidP="00646DC5">
      <w:pPr>
        <w:spacing w:after="120"/>
        <w:jc w:val="both"/>
        <w:rPr>
          <w:rFonts w:ascii="Times New Roman" w:hAnsi="Times New Roman"/>
          <w:bCs/>
          <w:lang w:eastAsia="pt-BR"/>
        </w:rPr>
      </w:pPr>
    </w:p>
    <w:p w:rsidR="00646DC5" w:rsidRDefault="00646DC5" w:rsidP="00646DC5">
      <w:pPr>
        <w:pStyle w:val="PargrafodaLista"/>
        <w:numPr>
          <w:ilvl w:val="0"/>
          <w:numId w:val="45"/>
        </w:numPr>
        <w:spacing w:after="120" w:line="276" w:lineRule="auto"/>
        <w:jc w:val="both"/>
      </w:pPr>
      <w:r>
        <w:rPr>
          <w:rFonts w:ascii="Times New Roman" w:hAnsi="Times New Roman"/>
          <w:bCs/>
          <w:lang w:eastAsia="pt-BR"/>
        </w:rPr>
        <w:t xml:space="preserve">As súmulas </w:t>
      </w:r>
      <w:r>
        <w:rPr>
          <w:rFonts w:ascii="Times New Roman" w:hAnsi="Times New Roman"/>
        </w:rPr>
        <w:t>após lida e aprovada na reunião subsequente de cada Comissão e Conselho Diretor, será assinada digitalmente pelos membros presentes na reunião,</w:t>
      </w:r>
      <w:r>
        <w:rPr>
          <w:rFonts w:ascii="Times New Roman" w:hAnsi="Times New Roman"/>
          <w:bCs/>
          <w:lang w:eastAsia="pt-BR"/>
        </w:rPr>
        <w:t xml:space="preserve"> imediatamente após sua aprovação</w:t>
      </w:r>
      <w:r>
        <w:rPr>
          <w:rFonts w:ascii="Times New Roman" w:hAnsi="Times New Roman"/>
        </w:rPr>
        <w:t xml:space="preserve"> e posteriormente, publicada no sítio eletrônico do CAU/MT.</w:t>
      </w:r>
    </w:p>
    <w:p w:rsidR="00646DC5" w:rsidRDefault="00646DC5" w:rsidP="00646DC5">
      <w:pPr>
        <w:pStyle w:val="PargrafodaLista"/>
        <w:numPr>
          <w:ilvl w:val="0"/>
          <w:numId w:val="45"/>
        </w:numPr>
        <w:spacing w:after="120" w:line="276" w:lineRule="auto"/>
        <w:jc w:val="both"/>
        <w:rPr>
          <w:rFonts w:ascii="Times New Roman" w:hAnsi="Times New Roman"/>
          <w:bCs/>
          <w:lang w:eastAsia="pt-BR"/>
        </w:rPr>
      </w:pPr>
      <w:r>
        <w:rPr>
          <w:rFonts w:ascii="Times New Roman" w:hAnsi="Times New Roman"/>
          <w:bCs/>
          <w:lang w:eastAsia="pt-BR"/>
        </w:rPr>
        <w:t>Dar conhecimento desta Deliberação aos Conselheiros Titulares e Suplentes e requerer que tenham em posse a certificação digital no ato da reunião.</w:t>
      </w:r>
    </w:p>
    <w:p w:rsidR="00646DC5" w:rsidRDefault="00646DC5" w:rsidP="00646DC5">
      <w:pPr>
        <w:pStyle w:val="PargrafodaLista"/>
        <w:numPr>
          <w:ilvl w:val="0"/>
          <w:numId w:val="45"/>
        </w:numPr>
        <w:spacing w:after="120" w:line="276" w:lineRule="auto"/>
        <w:jc w:val="both"/>
        <w:rPr>
          <w:rFonts w:ascii="Times New Roman" w:hAnsi="Times New Roman"/>
          <w:bCs/>
          <w:lang w:eastAsia="pt-BR"/>
        </w:rPr>
      </w:pPr>
      <w:r>
        <w:rPr>
          <w:rFonts w:ascii="Times New Roman" w:hAnsi="Times New Roman"/>
          <w:bCs/>
          <w:lang w:eastAsia="pt-BR"/>
        </w:rPr>
        <w:t>Encaminhar esta deliberação para publicação no sítio eletrônico do CAU/MT</w:t>
      </w:r>
    </w:p>
    <w:p w:rsidR="00646DC5" w:rsidRDefault="00646DC5" w:rsidP="00646DC5">
      <w:pPr>
        <w:jc w:val="both"/>
        <w:rPr>
          <w:rFonts w:ascii="Times New Roman" w:hAnsi="Times New Roman"/>
          <w:bCs/>
          <w:lang w:eastAsia="pt-BR"/>
        </w:rPr>
      </w:pPr>
    </w:p>
    <w:p w:rsidR="007D2746" w:rsidRDefault="007D2746" w:rsidP="007D274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Com </w:t>
      </w:r>
      <w:r>
        <w:rPr>
          <w:rFonts w:ascii="Times New Roman" w:hAnsi="Times New Roman"/>
          <w:b/>
          <w:color w:val="000000"/>
        </w:rPr>
        <w:t>05</w:t>
      </w:r>
      <w:r>
        <w:rPr>
          <w:rFonts w:ascii="Times New Roman" w:hAnsi="Times New Roman"/>
          <w:color w:val="000000"/>
        </w:rPr>
        <w:t xml:space="preserve"> votos favoráveis dos conselheiros </w:t>
      </w:r>
      <w:r>
        <w:rPr>
          <w:rFonts w:ascii="Times New Roman" w:hAnsi="Times New Roman"/>
        </w:rPr>
        <w:t>Alexsandro Reis, Cássio Amaral Matos, Almir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Sebastião Ribeiro de Souza, Rafael Leandro Rodrigues dos Santos e Deodato Gomes Monteiro Neto</w:t>
      </w:r>
      <w:r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color w:val="000000"/>
        </w:rPr>
        <w:t xml:space="preserve"> votos contrários; </w:t>
      </w:r>
      <w:r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color w:val="000000"/>
        </w:rPr>
        <w:t xml:space="preserve"> abstenções; </w:t>
      </w:r>
      <w:r>
        <w:rPr>
          <w:rFonts w:ascii="Times New Roman" w:hAnsi="Times New Roman"/>
          <w:b/>
          <w:color w:val="000000"/>
        </w:rPr>
        <w:t xml:space="preserve">04 </w:t>
      </w:r>
      <w:r>
        <w:rPr>
          <w:rFonts w:ascii="Times New Roman" w:hAnsi="Times New Roman"/>
          <w:color w:val="000000"/>
        </w:rPr>
        <w:t xml:space="preserve">ausência dos conselheiros </w:t>
      </w:r>
      <w:r>
        <w:rPr>
          <w:rFonts w:ascii="Times New Roman" w:hAnsi="Times New Roman"/>
        </w:rPr>
        <w:t xml:space="preserve">Elisangela Fernandes </w:t>
      </w:r>
      <w:proofErr w:type="spellStart"/>
      <w:r>
        <w:rPr>
          <w:rFonts w:ascii="Times New Roman" w:hAnsi="Times New Roman"/>
        </w:rPr>
        <w:t>Bokorni</w:t>
      </w:r>
      <w:proofErr w:type="spellEnd"/>
      <w:r>
        <w:rPr>
          <w:rFonts w:ascii="Times New Roman" w:hAnsi="Times New Roman"/>
        </w:rPr>
        <w:t xml:space="preserve"> Travassos, Thais </w:t>
      </w:r>
      <w:proofErr w:type="spellStart"/>
      <w:r>
        <w:rPr>
          <w:rFonts w:ascii="Times New Roman" w:hAnsi="Times New Roman"/>
        </w:rPr>
        <w:t>Bacchi</w:t>
      </w:r>
      <w:proofErr w:type="spellEnd"/>
      <w:r>
        <w:rPr>
          <w:rFonts w:ascii="Times New Roman" w:hAnsi="Times New Roman"/>
        </w:rPr>
        <w:t xml:space="preserve">, Thiago Rafael </w:t>
      </w:r>
      <w:proofErr w:type="spellStart"/>
      <w:r>
        <w:rPr>
          <w:rFonts w:ascii="Times New Roman" w:hAnsi="Times New Roman"/>
        </w:rPr>
        <w:t>Pandini</w:t>
      </w:r>
      <w:proofErr w:type="spellEnd"/>
      <w:r>
        <w:rPr>
          <w:rFonts w:ascii="Times New Roman" w:hAnsi="Times New Roman"/>
        </w:rPr>
        <w:t xml:space="preserve">, Vanessa </w:t>
      </w:r>
      <w:proofErr w:type="spellStart"/>
      <w:r>
        <w:rPr>
          <w:rFonts w:ascii="Times New Roman" w:hAnsi="Times New Roman"/>
        </w:rPr>
        <w:t>Bressan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Koehler</w:t>
      </w:r>
      <w:proofErr w:type="spellEnd"/>
    </w:p>
    <w:p w:rsidR="00646DC5" w:rsidRDefault="00646DC5" w:rsidP="00646DC5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7D2746" w:rsidRDefault="007D2746" w:rsidP="00646DC5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7D2746" w:rsidRDefault="007D2746" w:rsidP="00646DC5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ANDRÉ NÖR</w:t>
      </w: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Presidente do CAU/MT</w:t>
      </w: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hAnsi="Times New Roman"/>
          <w:b/>
          <w:iCs/>
          <w:color w:val="000000"/>
        </w:rPr>
      </w:pPr>
    </w:p>
    <w:p w:rsidR="00646DC5" w:rsidRDefault="00646DC5" w:rsidP="00646DC5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Folha De Votação</w:t>
      </w:r>
    </w:p>
    <w:p w:rsidR="00646DC5" w:rsidRDefault="00646DC5" w:rsidP="00646DC5">
      <w:pPr>
        <w:jc w:val="both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646DC5" w:rsidTr="007C1E25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646DC5" w:rsidTr="007C1E25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</w:rPr>
              <w:t>Nör</w:t>
            </w:r>
            <w:proofErr w:type="spellEnd"/>
            <w:r>
              <w:rPr>
                <w:rStyle w:val="Refdenotaderodap"/>
                <w:rFonts w:ascii="Times New Roman" w:hAnsi="Times New Roman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646DC5" w:rsidTr="007C1E25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4474C3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4474C3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4474C3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4474C3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4474C3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Elisangela Fernandes </w:t>
            </w:r>
            <w:proofErr w:type="spellStart"/>
            <w:r>
              <w:rPr>
                <w:rFonts w:ascii="Times New Roman" w:hAnsi="Times New Roman"/>
              </w:rPr>
              <w:t>Bokorni</w:t>
            </w:r>
            <w:proofErr w:type="spellEnd"/>
            <w:r>
              <w:rPr>
                <w:rFonts w:ascii="Times New Roman" w:hAnsi="Times New Roman"/>
              </w:rPr>
              <w:t xml:space="preserve"> Travassos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Thais </w:t>
            </w:r>
            <w:proofErr w:type="spellStart"/>
            <w:r>
              <w:rPr>
                <w:rFonts w:ascii="Times New Roman" w:hAnsi="Times New Roman"/>
              </w:rPr>
              <w:t>Bacchi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  <w:bookmarkStart w:id="1" w:name="_GoBack"/>
        <w:bookmarkEnd w:id="1"/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646DC5" w:rsidTr="007C1E2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Vanessa </w:t>
            </w:r>
            <w:proofErr w:type="spellStart"/>
            <w:r>
              <w:rPr>
                <w:rFonts w:ascii="Times New Roman" w:hAnsi="Times New Roman"/>
              </w:rPr>
              <w:t>Bressan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DC5" w:rsidRDefault="00646DC5" w:rsidP="007C1E2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</w:tbl>
    <w:p w:rsidR="00646DC5" w:rsidRDefault="00646DC5" w:rsidP="00646DC5">
      <w:pPr>
        <w:jc w:val="both"/>
        <w:rPr>
          <w:rFonts w:ascii="Times New Roman" w:eastAsia="Times New Roman" w:hAnsi="Times New Roman"/>
          <w:b/>
        </w:rPr>
      </w:pPr>
    </w:p>
    <w:p w:rsidR="00646DC5" w:rsidRDefault="00646DC5" w:rsidP="00646DC5">
      <w:pPr>
        <w:rPr>
          <w:rFonts w:ascii="Times New Roman" w:eastAsia="Times New Roman" w:hAnsi="Times New Roman"/>
          <w:color w:val="000000"/>
        </w:rPr>
      </w:pP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Reunião Plenária Ordinária Nº 112                                      Data: 28/05/2021</w:t>
      </w: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ab/>
      </w: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jc w:val="both"/>
      </w:pPr>
      <w:r>
        <w:rPr>
          <w:rFonts w:ascii="Times New Roman" w:eastAsia="Times New Roman" w:hAnsi="Times New Roman"/>
          <w:b/>
          <w:color w:val="000000"/>
        </w:rPr>
        <w:t>Matéria em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2"/>
          <w:szCs w:val="22"/>
        </w:rPr>
        <w:t>MEDIDAS ADOTADAS PARA REUNIÃO POR VIDEOCONFERÊNCIA</w:t>
      </w: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color w:val="000000"/>
        </w:rPr>
      </w:pP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Resultado da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Sim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CC4C38">
        <w:rPr>
          <w:rFonts w:ascii="Times New Roman" w:eastAsia="Times New Roman" w:hAnsi="Times New Roman"/>
          <w:color w:val="000000"/>
        </w:rPr>
        <w:t>5</w:t>
      </w:r>
      <w:r>
        <w:rPr>
          <w:rFonts w:ascii="Times New Roman" w:eastAsia="Times New Roman" w:hAnsi="Times New Roman"/>
          <w:color w:val="000000"/>
        </w:rPr>
        <w:t xml:space="preserve">)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(00)</w:t>
      </w:r>
      <w:proofErr w:type="gramStart"/>
      <w:r>
        <w:rPr>
          <w:rFonts w:ascii="Times New Roman" w:eastAsia="Times New Roman" w:hAnsi="Times New Roman"/>
          <w:color w:val="000000"/>
        </w:rPr>
        <w:t xml:space="preserve">    </w:t>
      </w:r>
      <w:proofErr w:type="gramEnd"/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(00) 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Ausências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CC4C38">
        <w:rPr>
          <w:rFonts w:ascii="Times New Roman" w:eastAsia="Times New Roman" w:hAnsi="Times New Roman"/>
          <w:color w:val="000000"/>
        </w:rPr>
        <w:t>4</w:t>
      </w:r>
      <w:r>
        <w:rPr>
          <w:rFonts w:ascii="Times New Roman" w:eastAsia="Times New Roman" w:hAnsi="Times New Roman"/>
          <w:color w:val="000000"/>
        </w:rPr>
        <w:t xml:space="preserve">) </w:t>
      </w: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Ocorrências</w:t>
      </w:r>
      <w:r>
        <w:rPr>
          <w:rFonts w:ascii="Times New Roman" w:hAnsi="Times New Roman"/>
          <w:lang w:eastAsia="ar-SA"/>
        </w:rPr>
        <w:t>:</w:t>
      </w: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:rsidR="00646DC5" w:rsidRDefault="00646DC5" w:rsidP="00646DC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 xml:space="preserve">Assessoria: </w:t>
      </w:r>
      <w:proofErr w:type="spellStart"/>
      <w:r>
        <w:rPr>
          <w:rFonts w:ascii="Times New Roman" w:eastAsia="Times New Roman" w:hAnsi="Times New Roman"/>
          <w:color w:val="000000"/>
        </w:rPr>
        <w:t>Thatielle</w:t>
      </w:r>
      <w:proofErr w:type="spellEnd"/>
      <w:r>
        <w:rPr>
          <w:rFonts w:ascii="Times New Roman" w:eastAsia="Times New Roman" w:hAnsi="Times New Roman"/>
          <w:color w:val="000000"/>
        </w:rPr>
        <w:t xml:space="preserve"> B. C. dos Santos</w:t>
      </w:r>
      <w:proofErr w:type="gramStart"/>
      <w:r>
        <w:rPr>
          <w:rFonts w:ascii="Times New Roman" w:eastAsia="Times New Roman" w:hAnsi="Times New Roman"/>
          <w:b/>
          <w:color w:val="000000"/>
        </w:rPr>
        <w:t xml:space="preserve">    </w:t>
      </w:r>
      <w:proofErr w:type="gramEnd"/>
      <w:r>
        <w:rPr>
          <w:rFonts w:ascii="Times New Roman" w:eastAsia="Times New Roman" w:hAnsi="Times New Roman"/>
          <w:b/>
          <w:color w:val="000000"/>
        </w:rPr>
        <w:t xml:space="preserve">Condutor dos trabalhos (Presidente): </w:t>
      </w:r>
      <w:r>
        <w:rPr>
          <w:rFonts w:ascii="Times New Roman" w:eastAsia="Times New Roman" w:hAnsi="Times New Roman"/>
          <w:color w:val="000000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</w:rPr>
        <w:t>Nör</w:t>
      </w:r>
      <w:proofErr w:type="spellEnd"/>
    </w:p>
    <w:p w:rsidR="00646DC5" w:rsidRDefault="00646DC5" w:rsidP="00646DC5">
      <w:pPr>
        <w:jc w:val="both"/>
        <w:rPr>
          <w:rFonts w:ascii="Times New Roman" w:hAnsi="Times New Roman"/>
          <w:color w:val="000000"/>
        </w:rPr>
      </w:pPr>
    </w:p>
    <w:p w:rsidR="00646DC5" w:rsidRDefault="00646DC5" w:rsidP="00646DC5">
      <w:pPr>
        <w:pStyle w:val="PargrafodaLista"/>
        <w:widowControl w:val="0"/>
        <w:tabs>
          <w:tab w:val="left" w:pos="335"/>
        </w:tabs>
        <w:suppressAutoHyphens w:val="0"/>
        <w:autoSpaceDE w:val="0"/>
        <w:ind w:left="0" w:right="113"/>
        <w:jc w:val="both"/>
        <w:rPr>
          <w:rFonts w:ascii="Times New Roman" w:hAnsi="Times New Roman"/>
          <w:color w:val="000000"/>
        </w:rPr>
      </w:pPr>
    </w:p>
    <w:p w:rsidR="00646DC5" w:rsidRPr="00532087" w:rsidRDefault="00646DC5" w:rsidP="00646DC5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</w:p>
    <w:p w:rsidR="007C37D1" w:rsidRPr="00532087" w:rsidRDefault="007C37D1" w:rsidP="00646DC5">
      <w:pPr>
        <w:jc w:val="both"/>
        <w:rPr>
          <w:rFonts w:ascii="Times New Roman" w:hAnsi="Times New Roman"/>
          <w:sz w:val="22"/>
          <w:szCs w:val="22"/>
        </w:rPr>
      </w:pPr>
    </w:p>
    <w:sectPr w:rsidR="007C37D1" w:rsidRPr="00532087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02" w:rsidRDefault="00CB5402">
      <w:r>
        <w:separator/>
      </w:r>
    </w:p>
  </w:endnote>
  <w:endnote w:type="continuationSeparator" w:id="0">
    <w:p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1128EB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02" w:rsidRDefault="00CB5402">
      <w:r>
        <w:rPr>
          <w:color w:val="000000"/>
        </w:rPr>
        <w:separator/>
      </w:r>
    </w:p>
  </w:footnote>
  <w:footnote w:type="continuationSeparator" w:id="0">
    <w:p w:rsidR="00CB5402" w:rsidRDefault="00CB5402">
      <w:r>
        <w:continuationSeparator/>
      </w:r>
    </w:p>
  </w:footnote>
  <w:footnote w:id="1">
    <w:p w:rsidR="00646DC5" w:rsidRDefault="00646DC5" w:rsidP="00646DC5">
      <w:pPr>
        <w:tabs>
          <w:tab w:val="left" w:pos="2268"/>
        </w:tabs>
        <w:jc w:val="both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“</w:t>
      </w:r>
      <w:r>
        <w:rPr>
          <w:rFonts w:ascii="Times New Roman" w:hAnsi="Times New Roman"/>
          <w:sz w:val="18"/>
          <w:szCs w:val="18"/>
        </w:rPr>
        <w:t>Art. 151.</w:t>
      </w:r>
      <w:proofErr w:type="gramEnd"/>
      <w:r>
        <w:rPr>
          <w:rFonts w:ascii="Times New Roman" w:hAnsi="Times New Roman"/>
          <w:sz w:val="18"/>
          <w:szCs w:val="18"/>
        </w:rPr>
        <w:t xml:space="preserve"> Compete ao presidente do CAU/MT: </w:t>
      </w:r>
    </w:p>
    <w:p w:rsidR="00646DC5" w:rsidRDefault="00646DC5" w:rsidP="00646DC5">
      <w:pPr>
        <w:pStyle w:val="Textodenotaderodap"/>
        <w:rPr>
          <w:sz w:val="18"/>
          <w:szCs w:val="18"/>
        </w:rPr>
      </w:pPr>
      <w:r>
        <w:rPr>
          <w:sz w:val="18"/>
          <w:szCs w:val="18"/>
        </w:rPr>
        <w:t>...</w:t>
      </w:r>
    </w:p>
    <w:p w:rsidR="00646DC5" w:rsidRDefault="00646DC5" w:rsidP="00646DC5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  <w:proofErr w:type="gramEnd"/>
    </w:p>
    <w:p w:rsidR="00646DC5" w:rsidRDefault="00646DC5" w:rsidP="00646DC5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6192D7D2" wp14:editId="596E833B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9B24FE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-</w:t>
          </w:r>
        </w:p>
      </w:tc>
    </w:tr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B86AFE" w:rsidRPr="00B518EB" w:rsidRDefault="00945390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646DC5" w:rsidP="009D0341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PROCEDIMENTOS DE CERTIFICAÇÃO DIGITAL: DELIBERAÇÕES E DEMAIS DOCUMENTOS.</w:t>
          </w:r>
        </w:p>
      </w:tc>
    </w:tr>
  </w:tbl>
  <w:p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66</w:t>
    </w:r>
    <w:r w:rsidR="009B24FE">
      <w:rPr>
        <w:rFonts w:ascii="Times New Roman" w:hAnsi="Times New Roman"/>
        <w:b/>
        <w:sz w:val="22"/>
        <w:szCs w:val="22"/>
        <w:lang w:eastAsia="pt-BR"/>
      </w:rPr>
      <w:t>3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02F"/>
    <w:multiLevelType w:val="multilevel"/>
    <w:tmpl w:val="88583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6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30"/>
  </w:num>
  <w:num w:numId="4">
    <w:abstractNumId w:val="11"/>
  </w:num>
  <w:num w:numId="5">
    <w:abstractNumId w:val="24"/>
  </w:num>
  <w:num w:numId="6">
    <w:abstractNumId w:val="42"/>
  </w:num>
  <w:num w:numId="7">
    <w:abstractNumId w:val="23"/>
  </w:num>
  <w:num w:numId="8">
    <w:abstractNumId w:val="22"/>
  </w:num>
  <w:num w:numId="9">
    <w:abstractNumId w:val="39"/>
  </w:num>
  <w:num w:numId="10">
    <w:abstractNumId w:val="34"/>
  </w:num>
  <w:num w:numId="11">
    <w:abstractNumId w:val="21"/>
  </w:num>
  <w:num w:numId="12">
    <w:abstractNumId w:val="1"/>
  </w:num>
  <w:num w:numId="13">
    <w:abstractNumId w:val="2"/>
  </w:num>
  <w:num w:numId="14">
    <w:abstractNumId w:val="36"/>
  </w:num>
  <w:num w:numId="15">
    <w:abstractNumId w:val="15"/>
  </w:num>
  <w:num w:numId="16">
    <w:abstractNumId w:val="17"/>
  </w:num>
  <w:num w:numId="17">
    <w:abstractNumId w:val="12"/>
  </w:num>
  <w:num w:numId="18">
    <w:abstractNumId w:val="16"/>
  </w:num>
  <w:num w:numId="19">
    <w:abstractNumId w:val="41"/>
  </w:num>
  <w:num w:numId="20">
    <w:abstractNumId w:val="29"/>
  </w:num>
  <w:num w:numId="21">
    <w:abstractNumId w:val="35"/>
  </w:num>
  <w:num w:numId="22">
    <w:abstractNumId w:val="33"/>
  </w:num>
  <w:num w:numId="23">
    <w:abstractNumId w:val="43"/>
  </w:num>
  <w:num w:numId="24">
    <w:abstractNumId w:val="14"/>
  </w:num>
  <w:num w:numId="25">
    <w:abstractNumId w:val="7"/>
  </w:num>
  <w:num w:numId="26">
    <w:abstractNumId w:val="40"/>
  </w:num>
  <w:num w:numId="27">
    <w:abstractNumId w:val="6"/>
  </w:num>
  <w:num w:numId="28">
    <w:abstractNumId w:val="4"/>
  </w:num>
  <w:num w:numId="29">
    <w:abstractNumId w:val="32"/>
  </w:num>
  <w:num w:numId="30">
    <w:abstractNumId w:val="27"/>
  </w:num>
  <w:num w:numId="31">
    <w:abstractNumId w:val="26"/>
  </w:num>
  <w:num w:numId="32">
    <w:abstractNumId w:val="18"/>
  </w:num>
  <w:num w:numId="33">
    <w:abstractNumId w:val="3"/>
  </w:num>
  <w:num w:numId="34">
    <w:abstractNumId w:val="13"/>
  </w:num>
  <w:num w:numId="35">
    <w:abstractNumId w:val="31"/>
  </w:num>
  <w:num w:numId="36">
    <w:abstractNumId w:val="20"/>
  </w:num>
  <w:num w:numId="37">
    <w:abstractNumId w:val="37"/>
  </w:num>
  <w:num w:numId="38">
    <w:abstractNumId w:val="9"/>
  </w:num>
  <w:num w:numId="39">
    <w:abstractNumId w:val="9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28"/>
    <w:lvlOverride w:ilvl="0">
      <w:startOverride w:val="1"/>
    </w:lvlOverride>
  </w:num>
  <w:num w:numId="42">
    <w:abstractNumId w:val="38"/>
  </w:num>
  <w:num w:numId="43">
    <w:abstractNumId w:val="10"/>
  </w:num>
  <w:num w:numId="44">
    <w:abstractNumId w:val="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D05"/>
    <w:rsid w:val="00097E12"/>
    <w:rsid w:val="000B1736"/>
    <w:rsid w:val="000D38E4"/>
    <w:rsid w:val="000D5E9F"/>
    <w:rsid w:val="000E7E20"/>
    <w:rsid w:val="00111440"/>
    <w:rsid w:val="001128EB"/>
    <w:rsid w:val="00134BBA"/>
    <w:rsid w:val="00150A24"/>
    <w:rsid w:val="001523E4"/>
    <w:rsid w:val="00157099"/>
    <w:rsid w:val="001B0D42"/>
    <w:rsid w:val="001E17D0"/>
    <w:rsid w:val="002721DB"/>
    <w:rsid w:val="002A3B7E"/>
    <w:rsid w:val="002B6DCF"/>
    <w:rsid w:val="002C38FF"/>
    <w:rsid w:val="002D46FB"/>
    <w:rsid w:val="002F2169"/>
    <w:rsid w:val="00310026"/>
    <w:rsid w:val="003325E3"/>
    <w:rsid w:val="00341475"/>
    <w:rsid w:val="0034777C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402085"/>
    <w:rsid w:val="00444EFA"/>
    <w:rsid w:val="004474C3"/>
    <w:rsid w:val="00461A17"/>
    <w:rsid w:val="00481D91"/>
    <w:rsid w:val="00483C68"/>
    <w:rsid w:val="004842F8"/>
    <w:rsid w:val="004923EA"/>
    <w:rsid w:val="00494859"/>
    <w:rsid w:val="004A481E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2722"/>
    <w:rsid w:val="005B460F"/>
    <w:rsid w:val="005C3AB6"/>
    <w:rsid w:val="006216CD"/>
    <w:rsid w:val="00641F72"/>
    <w:rsid w:val="00646DC5"/>
    <w:rsid w:val="00663A75"/>
    <w:rsid w:val="00667964"/>
    <w:rsid w:val="006805A0"/>
    <w:rsid w:val="006A2123"/>
    <w:rsid w:val="006C71B7"/>
    <w:rsid w:val="006E6CB1"/>
    <w:rsid w:val="007445A7"/>
    <w:rsid w:val="00760FB9"/>
    <w:rsid w:val="00762E94"/>
    <w:rsid w:val="00770DF9"/>
    <w:rsid w:val="00785CE9"/>
    <w:rsid w:val="007A5613"/>
    <w:rsid w:val="007C37D1"/>
    <w:rsid w:val="007D2746"/>
    <w:rsid w:val="00814925"/>
    <w:rsid w:val="00825E86"/>
    <w:rsid w:val="00833F23"/>
    <w:rsid w:val="00834398"/>
    <w:rsid w:val="0085083E"/>
    <w:rsid w:val="00877E60"/>
    <w:rsid w:val="008E47E2"/>
    <w:rsid w:val="008E629A"/>
    <w:rsid w:val="008F45FA"/>
    <w:rsid w:val="00921060"/>
    <w:rsid w:val="00945390"/>
    <w:rsid w:val="009542BC"/>
    <w:rsid w:val="00966A6C"/>
    <w:rsid w:val="0097581C"/>
    <w:rsid w:val="00976BDD"/>
    <w:rsid w:val="009B24FE"/>
    <w:rsid w:val="009C7B8E"/>
    <w:rsid w:val="009D0341"/>
    <w:rsid w:val="009E3A2D"/>
    <w:rsid w:val="009F0A03"/>
    <w:rsid w:val="009F5C48"/>
    <w:rsid w:val="009F6CED"/>
    <w:rsid w:val="00A10687"/>
    <w:rsid w:val="00A176A3"/>
    <w:rsid w:val="00A519E1"/>
    <w:rsid w:val="00A529A2"/>
    <w:rsid w:val="00A80189"/>
    <w:rsid w:val="00A955ED"/>
    <w:rsid w:val="00AA0953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D1780"/>
    <w:rsid w:val="00BD5970"/>
    <w:rsid w:val="00BE5224"/>
    <w:rsid w:val="00BE5CDA"/>
    <w:rsid w:val="00C24244"/>
    <w:rsid w:val="00C45AB9"/>
    <w:rsid w:val="00C5727E"/>
    <w:rsid w:val="00C748C7"/>
    <w:rsid w:val="00CA53F7"/>
    <w:rsid w:val="00CB5402"/>
    <w:rsid w:val="00CC4C38"/>
    <w:rsid w:val="00CD43DF"/>
    <w:rsid w:val="00CD4C0A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61B5"/>
    <w:rsid w:val="00E845B2"/>
    <w:rsid w:val="00EC04C1"/>
    <w:rsid w:val="00ED4D55"/>
    <w:rsid w:val="00EE19CD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nhideWhenUsed/>
    <w:rsid w:val="003A738B"/>
    <w:rPr>
      <w:vertAlign w:val="superscript"/>
    </w:rPr>
  </w:style>
  <w:style w:type="table" w:customStyle="1" w:styleId="PlainTable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nhideWhenUsed/>
    <w:rsid w:val="003A738B"/>
    <w:rPr>
      <w:vertAlign w:val="superscript"/>
    </w:rPr>
  </w:style>
  <w:style w:type="table" w:customStyle="1" w:styleId="PlainTable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 Carvalho dos Santos</cp:lastModifiedBy>
  <cp:revision>5</cp:revision>
  <cp:lastPrinted>2021-05-31T20:38:00Z</cp:lastPrinted>
  <dcterms:created xsi:type="dcterms:W3CDTF">2021-05-31T20:30:00Z</dcterms:created>
  <dcterms:modified xsi:type="dcterms:W3CDTF">2021-05-31T20:39:00Z</dcterms:modified>
</cp:coreProperties>
</file>