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D6344" w14:textId="7BEA44AF" w:rsidR="00F543B3" w:rsidRPr="0099247A" w:rsidRDefault="00A47213" w:rsidP="0099247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F2F2F2"/>
        <w:spacing w:line="276" w:lineRule="auto"/>
        <w:ind w:left="709" w:firstLine="709"/>
        <w:jc w:val="center"/>
      </w:pPr>
      <w:r w:rsidRPr="0099247A">
        <w:rPr>
          <w:b/>
          <w:smallCaps/>
        </w:rPr>
        <w:t>DELIBERAÇÃO Nº</w:t>
      </w:r>
      <w:r w:rsidRPr="0099247A">
        <w:rPr>
          <w:b/>
          <w:smallCaps/>
          <w:color w:val="000000"/>
        </w:rPr>
        <w:t xml:space="preserve"> </w:t>
      </w:r>
      <w:r w:rsidRPr="0099247A">
        <w:rPr>
          <w:b/>
          <w:smallCaps/>
        </w:rPr>
        <w:t>3</w:t>
      </w:r>
      <w:r w:rsidR="0099247A" w:rsidRPr="0099247A">
        <w:rPr>
          <w:b/>
          <w:smallCaps/>
        </w:rPr>
        <w:t>2</w:t>
      </w:r>
      <w:r w:rsidR="007A4F3F">
        <w:rPr>
          <w:b/>
          <w:smallCaps/>
        </w:rPr>
        <w:t>7</w:t>
      </w:r>
      <w:r w:rsidRPr="0099247A">
        <w:rPr>
          <w:b/>
          <w:smallCaps/>
        </w:rPr>
        <w:t>/</w:t>
      </w:r>
      <w:r w:rsidRPr="0099247A">
        <w:rPr>
          <w:b/>
          <w:smallCaps/>
          <w:color w:val="000000"/>
        </w:rPr>
        <w:t>2023</w:t>
      </w:r>
      <w:r w:rsidRPr="0099247A">
        <w:rPr>
          <w:b/>
          <w:smallCaps/>
        </w:rPr>
        <w:t xml:space="preserve"> – (CAF-CAU/MT)</w:t>
      </w:r>
    </w:p>
    <w:p w14:paraId="60F612B3" w14:textId="77777777" w:rsidR="00F543B3" w:rsidRPr="0099247A" w:rsidRDefault="00F543B3" w:rsidP="0099247A">
      <w:pPr>
        <w:tabs>
          <w:tab w:val="left" w:pos="1418"/>
        </w:tabs>
        <w:spacing w:line="276" w:lineRule="auto"/>
        <w:ind w:left="709"/>
        <w:jc w:val="both"/>
        <w:rPr>
          <w:b/>
        </w:rPr>
      </w:pPr>
    </w:p>
    <w:p w14:paraId="5B38458D" w14:textId="69E149B6" w:rsidR="00F543B3" w:rsidRPr="0099247A" w:rsidRDefault="00A47213" w:rsidP="0099247A">
      <w:pPr>
        <w:spacing w:line="276" w:lineRule="auto"/>
        <w:ind w:left="567"/>
        <w:jc w:val="both"/>
      </w:pPr>
      <w:r w:rsidRPr="0099247A">
        <w:rPr>
          <w:b/>
        </w:rPr>
        <w:t>A COMISSÃO DE ORGANIZAÇÃO, ADMINISTRAÇÃO, PLANEJAMENTO E FINANÇAS – (CAF-CAU/MT),</w:t>
      </w:r>
      <w:r w:rsidRPr="0099247A">
        <w:t xml:space="preserve"> reunida ordinariamente de </w:t>
      </w:r>
      <w:r w:rsidRPr="0099247A">
        <w:rPr>
          <w:color w:val="000000"/>
        </w:rPr>
        <w:t>maneira virtual</w:t>
      </w:r>
      <w:r w:rsidRPr="0099247A">
        <w:t xml:space="preserve"> (aplicativo Microsoft Teams), no dia </w:t>
      </w:r>
      <w:r w:rsidR="0099247A" w:rsidRPr="0099247A">
        <w:rPr>
          <w:b/>
          <w:color w:val="000000"/>
        </w:rPr>
        <w:t>14 de novembro de 2023</w:t>
      </w:r>
      <w:r w:rsidRPr="0099247A">
        <w:rPr>
          <w:b/>
          <w:color w:val="000000"/>
        </w:rPr>
        <w:t xml:space="preserve">, </w:t>
      </w:r>
      <w:r w:rsidRPr="0099247A">
        <w:t xml:space="preserve">no uso das competências que lhe conferem </w:t>
      </w:r>
      <w:r w:rsidR="0099247A" w:rsidRPr="0099247A">
        <w:t>os artigos</w:t>
      </w:r>
      <w:r w:rsidRPr="0099247A">
        <w:t xml:space="preserve"> 97 e 98 do Regimento Interno do CAU/MT, após análise do assunto em epígrafe, e</w:t>
      </w:r>
    </w:p>
    <w:p w14:paraId="18D11AFA" w14:textId="77777777" w:rsidR="00F543B3" w:rsidRPr="0099247A" w:rsidRDefault="00F543B3" w:rsidP="0099247A">
      <w:pPr>
        <w:spacing w:line="276" w:lineRule="auto"/>
        <w:ind w:left="567"/>
        <w:jc w:val="both"/>
      </w:pPr>
    </w:p>
    <w:p w14:paraId="138EA147" w14:textId="77777777" w:rsidR="0099247A" w:rsidRPr="0099247A" w:rsidRDefault="0099247A" w:rsidP="0099247A">
      <w:pPr>
        <w:tabs>
          <w:tab w:val="left" w:pos="1418"/>
        </w:tabs>
        <w:spacing w:line="276" w:lineRule="auto"/>
        <w:ind w:left="567"/>
        <w:jc w:val="both"/>
        <w:rPr>
          <w:i/>
          <w:iCs/>
          <w:color w:val="000000"/>
        </w:rPr>
      </w:pPr>
      <w:r w:rsidRPr="0099247A">
        <w:t>Considerando que o</w:t>
      </w:r>
      <w:r w:rsidRPr="0099247A">
        <w:rPr>
          <w:color w:val="000000" w:themeColor="text1"/>
        </w:rPr>
        <w:t xml:space="preserve"> parágrafo 1º do artigo 24, da Lei nº. 12.378/2010, dispõe que: </w:t>
      </w:r>
      <w:r w:rsidRPr="0099247A">
        <w:rPr>
          <w:i/>
          <w:iCs/>
          <w:color w:val="000000" w:themeColor="text1"/>
        </w:rPr>
        <w:t>“</w:t>
      </w:r>
      <w:r w:rsidRPr="0099247A">
        <w:rPr>
          <w:i/>
          <w:iCs/>
          <w:color w:val="000000"/>
        </w:rPr>
        <w:t>O CAU/BR e os CAU/UFs têm como função orientar, disciplinar e fiscalizar o exercício da profissão de arquitetura e urbanismo, zelar pela fiel observância dos princípios de ética e disciplina da classe em todo o território nacional, bem como pugnar pelo aperfeiçoamento do exercício da arquitetura e urbanismo.”</w:t>
      </w:r>
    </w:p>
    <w:p w14:paraId="4772A0C6" w14:textId="77777777" w:rsidR="0099247A" w:rsidRPr="0099247A" w:rsidRDefault="0099247A" w:rsidP="0099247A">
      <w:pPr>
        <w:tabs>
          <w:tab w:val="left" w:pos="1418"/>
        </w:tabs>
        <w:spacing w:line="276" w:lineRule="auto"/>
        <w:ind w:left="567"/>
        <w:jc w:val="both"/>
      </w:pPr>
    </w:p>
    <w:p w14:paraId="10D63952" w14:textId="6A39D378" w:rsidR="0099247A" w:rsidRPr="0099247A" w:rsidRDefault="00A47213" w:rsidP="0099247A">
      <w:pPr>
        <w:tabs>
          <w:tab w:val="left" w:pos="1418"/>
        </w:tabs>
        <w:spacing w:line="276" w:lineRule="auto"/>
        <w:ind w:left="567"/>
        <w:jc w:val="both"/>
      </w:pPr>
      <w:r w:rsidRPr="0099247A">
        <w:t xml:space="preserve">Considerando que </w:t>
      </w:r>
      <w:r w:rsidR="0099247A" w:rsidRPr="0099247A">
        <w:t xml:space="preserve">o artigo 97, inciso I do Regimento do CAU/MT dispõe que compete à CAF-CAU/MT, </w:t>
      </w:r>
      <w:r w:rsidR="0099247A" w:rsidRPr="0099247A">
        <w:rPr>
          <w:i/>
          <w:iCs/>
        </w:rPr>
        <w:t>“propor, apreciar e deliberar sobre atos normativos relativos à gestão da estratégia organizacional, referente a atendimento, funcionamento, patrimônio e administração do CAU/MT”</w:t>
      </w:r>
      <w:r w:rsidR="0099247A" w:rsidRPr="0099247A">
        <w:t>.</w:t>
      </w:r>
    </w:p>
    <w:p w14:paraId="4263D8A7" w14:textId="77777777" w:rsidR="0099247A" w:rsidRPr="0099247A" w:rsidRDefault="0099247A" w:rsidP="0099247A">
      <w:pPr>
        <w:tabs>
          <w:tab w:val="left" w:pos="1418"/>
        </w:tabs>
        <w:spacing w:line="276" w:lineRule="auto"/>
        <w:ind w:left="567"/>
        <w:jc w:val="both"/>
        <w:rPr>
          <w:i/>
          <w:iCs/>
          <w:color w:val="000000"/>
        </w:rPr>
      </w:pPr>
    </w:p>
    <w:p w14:paraId="0D4A59EF" w14:textId="1D50A60E" w:rsidR="0099247A" w:rsidRPr="0099247A" w:rsidRDefault="0099247A" w:rsidP="0099247A">
      <w:pPr>
        <w:tabs>
          <w:tab w:val="left" w:pos="1418"/>
        </w:tabs>
        <w:spacing w:line="276" w:lineRule="auto"/>
        <w:ind w:left="567"/>
        <w:jc w:val="both"/>
        <w:rPr>
          <w:color w:val="000000" w:themeColor="text1"/>
        </w:rPr>
      </w:pPr>
      <w:r w:rsidRPr="0099247A">
        <w:rPr>
          <w:color w:val="000000"/>
        </w:rPr>
        <w:t xml:space="preserve">Considerando o teor da </w:t>
      </w:r>
      <w:r w:rsidRPr="0099247A">
        <w:rPr>
          <w:color w:val="000000" w:themeColor="text1"/>
        </w:rPr>
        <w:t xml:space="preserve">Deliberação nº. 312/2023 – CAF-CAU/MT, em que se estabeleceu que a aquisição de novo automóvel oficial para a fiscalização do CAU/MT em Cuiabá e Várzea Grande fosse com as mesmas características do veículo adquirido para os escritórios descentralizados e restou condicionada à desmobilização do veículo </w:t>
      </w:r>
      <w:r w:rsidRPr="0099247A">
        <w:rPr>
          <w:rFonts w:eastAsiaTheme="minorHAnsi"/>
          <w:i/>
          <w:iCs/>
          <w:color w:val="000000"/>
        </w:rPr>
        <w:t>Renault/Duster 20 D 4x2A- Fab 2014, Mod. 2015, placa QBM9419</w:t>
      </w:r>
      <w:r w:rsidRPr="0099247A">
        <w:rPr>
          <w:rFonts w:eastAsiaTheme="minorHAnsi"/>
          <w:color w:val="000000"/>
        </w:rPr>
        <w:t xml:space="preserve"> </w:t>
      </w:r>
      <w:r w:rsidRPr="0099247A">
        <w:rPr>
          <w:color w:val="000000" w:themeColor="text1"/>
        </w:rPr>
        <w:t>e a eventual possibilidade da realização de leilão ou repasse do veículo a outro CAU/UF.</w:t>
      </w:r>
    </w:p>
    <w:p w14:paraId="5FEF9147" w14:textId="77777777" w:rsidR="0099247A" w:rsidRPr="0099247A" w:rsidRDefault="0099247A" w:rsidP="0099247A">
      <w:pPr>
        <w:tabs>
          <w:tab w:val="left" w:pos="1418"/>
        </w:tabs>
        <w:spacing w:line="276" w:lineRule="auto"/>
        <w:ind w:left="567"/>
        <w:jc w:val="both"/>
        <w:rPr>
          <w:color w:val="000000" w:themeColor="text1"/>
        </w:rPr>
      </w:pPr>
    </w:p>
    <w:p w14:paraId="1B713AC2" w14:textId="4F74102C" w:rsidR="0099247A" w:rsidRPr="0099247A" w:rsidRDefault="0099247A" w:rsidP="0099247A">
      <w:pPr>
        <w:tabs>
          <w:tab w:val="left" w:pos="1418"/>
        </w:tabs>
        <w:spacing w:line="276" w:lineRule="auto"/>
        <w:ind w:left="567"/>
        <w:jc w:val="both"/>
        <w:rPr>
          <w:color w:val="000000" w:themeColor="text1"/>
        </w:rPr>
      </w:pPr>
      <w:r w:rsidRPr="0099247A">
        <w:rPr>
          <w:color w:val="000000" w:themeColor="text1"/>
        </w:rPr>
        <w:t>Considerando a recente aquisição pelo CAU/MT de 04 (quatro) novos veículos para a frota, sendo três direcionados para os escritórios descentralizados de Primavera do Leste, Tangará da Serra e Sinop, e um para atender as demandas de Cuiabá/Várzea Grande, resultando, assim, na pouca utilização do veículo mais antigo adquirido em 2014, gerando, contudo, despesas gerais com manutenção, seguro, depreciação e revisão periódica.</w:t>
      </w:r>
    </w:p>
    <w:p w14:paraId="542A01E3" w14:textId="77777777" w:rsidR="0099247A" w:rsidRPr="0099247A" w:rsidRDefault="0099247A" w:rsidP="0099247A">
      <w:pPr>
        <w:tabs>
          <w:tab w:val="left" w:pos="1418"/>
        </w:tabs>
        <w:spacing w:line="276" w:lineRule="auto"/>
        <w:ind w:left="567"/>
        <w:jc w:val="both"/>
        <w:rPr>
          <w:color w:val="000000" w:themeColor="text1"/>
        </w:rPr>
      </w:pPr>
    </w:p>
    <w:p w14:paraId="671B60D0" w14:textId="146A6011" w:rsidR="0099247A" w:rsidRPr="0099247A" w:rsidRDefault="0099247A" w:rsidP="0099247A">
      <w:pPr>
        <w:tabs>
          <w:tab w:val="left" w:pos="1418"/>
        </w:tabs>
        <w:spacing w:line="276" w:lineRule="auto"/>
        <w:ind w:left="567"/>
        <w:jc w:val="both"/>
        <w:rPr>
          <w:color w:val="000000" w:themeColor="text1"/>
        </w:rPr>
      </w:pPr>
      <w:r w:rsidRPr="0099247A">
        <w:rPr>
          <w:color w:val="000000" w:themeColor="text1"/>
        </w:rPr>
        <w:t>Considerando a solicitação realizada pelo CAU/PI em 10 de outubro de 2023, de cessão de uso de bem móvel (veículo) para auxílio e reforço nas atividades de fiscalização.</w:t>
      </w:r>
    </w:p>
    <w:p w14:paraId="457C66C4" w14:textId="77777777" w:rsidR="0099247A" w:rsidRPr="0099247A" w:rsidRDefault="0099247A" w:rsidP="0099247A">
      <w:pPr>
        <w:tabs>
          <w:tab w:val="left" w:pos="1418"/>
        </w:tabs>
        <w:spacing w:line="276" w:lineRule="auto"/>
        <w:ind w:left="567"/>
        <w:jc w:val="both"/>
        <w:rPr>
          <w:color w:val="000000" w:themeColor="text1"/>
        </w:rPr>
      </w:pPr>
    </w:p>
    <w:p w14:paraId="548E016D" w14:textId="7CE9A573" w:rsidR="0099247A" w:rsidRPr="0099247A" w:rsidRDefault="0099247A" w:rsidP="0099247A">
      <w:pPr>
        <w:tabs>
          <w:tab w:val="left" w:pos="1418"/>
        </w:tabs>
        <w:spacing w:line="276" w:lineRule="auto"/>
        <w:ind w:left="567"/>
        <w:jc w:val="both"/>
      </w:pPr>
      <w:r w:rsidRPr="0099247A">
        <w:rPr>
          <w:color w:val="000000" w:themeColor="text1"/>
        </w:rPr>
        <w:t xml:space="preserve">Considerando </w:t>
      </w:r>
      <w:r w:rsidRPr="0099247A">
        <w:t xml:space="preserve">a existência do Termo de Cooperação Técnica existente entre o CAU/AL, CAU/AM, CAU/AP, CAU/DF, CAU/ES, </w:t>
      </w:r>
      <w:r w:rsidRPr="0099247A">
        <w:rPr>
          <w:b/>
          <w:bCs/>
        </w:rPr>
        <w:t>CAU/MT</w:t>
      </w:r>
      <w:r w:rsidRPr="0099247A">
        <w:t xml:space="preserve">, CAU/PE, </w:t>
      </w:r>
      <w:r w:rsidRPr="0099247A">
        <w:rPr>
          <w:b/>
          <w:bCs/>
        </w:rPr>
        <w:t>CAU/PI</w:t>
      </w:r>
      <w:r w:rsidRPr="0099247A">
        <w:t>, CAU/RR, CAU/SC e CAU/TO, que tem entre suas  finalidades, a união de esforços para o desenvolvimento das atividades de aperfeiçoamento da fiscalização, bem como aprimorar e inovar os processos e as ações, a eficácia no atendimento e no relacionamento com os arquitetos e urbanistas e a sociedade, a eficácia no relacionamento e comunicação com a sociedade e assegurar a sustentabilidade financeira e ter sistemas de informação e infraestrutura que viabilizem a gestão e o atendimento dos arquitetos e urbanistas e a sociedade (Instrumento de Acordo para Cooperação Técnica entre os Conselhos Signatários nº. 001/2021).</w:t>
      </w:r>
    </w:p>
    <w:p w14:paraId="237B948C" w14:textId="77777777" w:rsidR="00F543B3" w:rsidRPr="0099247A" w:rsidRDefault="00F543B3" w:rsidP="0099247A">
      <w:pPr>
        <w:tabs>
          <w:tab w:val="left" w:pos="1418"/>
        </w:tabs>
        <w:spacing w:line="276" w:lineRule="auto"/>
        <w:ind w:left="567"/>
        <w:jc w:val="both"/>
      </w:pPr>
    </w:p>
    <w:p w14:paraId="56FE866A" w14:textId="004BA5AF" w:rsidR="00F543B3" w:rsidRPr="0099247A" w:rsidRDefault="00A47213" w:rsidP="0099247A">
      <w:pPr>
        <w:tabs>
          <w:tab w:val="left" w:pos="1418"/>
        </w:tabs>
        <w:spacing w:line="276" w:lineRule="auto"/>
        <w:ind w:left="567"/>
        <w:jc w:val="both"/>
      </w:pPr>
      <w:r w:rsidRPr="0099247A">
        <w:t xml:space="preserve">Considerando o relatório e voto do Conselheiro </w:t>
      </w:r>
      <w:r w:rsidR="0099247A" w:rsidRPr="0099247A">
        <w:t>R</w:t>
      </w:r>
      <w:r w:rsidRPr="0099247A">
        <w:t>elator Weverthon Foles Veras.</w:t>
      </w:r>
    </w:p>
    <w:p w14:paraId="6BE6AB18" w14:textId="32AB93CA" w:rsidR="00F543B3" w:rsidRPr="0099247A" w:rsidRDefault="00A47213" w:rsidP="0099247A">
      <w:pPr>
        <w:tabs>
          <w:tab w:val="left" w:pos="2268"/>
        </w:tabs>
        <w:spacing w:line="276" w:lineRule="auto"/>
        <w:ind w:left="567"/>
        <w:jc w:val="both"/>
      </w:pPr>
      <w:r w:rsidRPr="0099247A">
        <w:lastRenderedPageBreak/>
        <w:t>Considerando as competências do Plenário do CAU/MT, conforme art</w:t>
      </w:r>
      <w:r w:rsidR="0099247A">
        <w:t>igo</w:t>
      </w:r>
      <w:r w:rsidRPr="0099247A">
        <w:t xml:space="preserve"> 29 do Regimento Interno do CAU/MT, de 09 de fevereiro de 20</w:t>
      </w:r>
      <w:r w:rsidR="0099247A">
        <w:t>13</w:t>
      </w:r>
      <w:r w:rsidRPr="0099247A">
        <w:t xml:space="preserve">. </w:t>
      </w:r>
    </w:p>
    <w:p w14:paraId="0B3E9DB3" w14:textId="77777777" w:rsidR="00F543B3" w:rsidRPr="0099247A" w:rsidRDefault="00F543B3" w:rsidP="0099247A">
      <w:pPr>
        <w:tabs>
          <w:tab w:val="left" w:pos="1418"/>
        </w:tabs>
        <w:spacing w:line="276" w:lineRule="auto"/>
        <w:ind w:left="567"/>
        <w:jc w:val="both"/>
      </w:pPr>
    </w:p>
    <w:p w14:paraId="7C3497BE" w14:textId="77777777" w:rsidR="00F543B3" w:rsidRPr="0099247A" w:rsidRDefault="00A47213" w:rsidP="0099247A">
      <w:pPr>
        <w:pStyle w:val="Ttulo1"/>
        <w:spacing w:line="276" w:lineRule="auto"/>
        <w:ind w:left="679"/>
        <w:jc w:val="both"/>
        <w:rPr>
          <w:bCs w:val="0"/>
        </w:rPr>
      </w:pPr>
      <w:r w:rsidRPr="0099247A">
        <w:rPr>
          <w:bCs w:val="0"/>
        </w:rPr>
        <w:t>DELIBEROU:</w:t>
      </w:r>
    </w:p>
    <w:p w14:paraId="08AE4B50" w14:textId="77777777" w:rsidR="00F543B3" w:rsidRPr="0099247A" w:rsidRDefault="00F543B3" w:rsidP="0099247A">
      <w:pPr>
        <w:pStyle w:val="Ttulo1"/>
        <w:spacing w:line="276" w:lineRule="auto"/>
        <w:ind w:left="679"/>
        <w:jc w:val="both"/>
        <w:rPr>
          <w:bCs w:val="0"/>
        </w:rPr>
      </w:pPr>
    </w:p>
    <w:p w14:paraId="571848F8" w14:textId="11FA1957" w:rsidR="00F24E66" w:rsidRDefault="00F24E66" w:rsidP="00F24E66">
      <w:pPr>
        <w:pStyle w:val="PargrafodaLista"/>
        <w:numPr>
          <w:ilvl w:val="0"/>
          <w:numId w:val="1"/>
        </w:numPr>
        <w:tabs>
          <w:tab w:val="left" w:pos="640"/>
        </w:tabs>
        <w:spacing w:line="276" w:lineRule="auto"/>
      </w:pPr>
      <w:r>
        <w:t xml:space="preserve">Aprovar, por unanimidade, pela autorização e cessão do </w:t>
      </w:r>
      <w:r w:rsidRPr="00D41F26">
        <w:t xml:space="preserve">veículo </w:t>
      </w:r>
      <w:r w:rsidRPr="00F24E66">
        <w:rPr>
          <w:i/>
          <w:iCs/>
        </w:rPr>
        <w:t xml:space="preserve">Renault/Duster 20 D 4x2A-Fab 2014, Mod. 2015, placa QBM9419 </w:t>
      </w:r>
      <w:r>
        <w:t>ao Conselho de Arquitetura do Estado do Piauí (CAU/PI), devendo este se responsabilizar pela manutenção do bem e demais condições a serem estabelecidas no Termo de Cessão de Uso.</w:t>
      </w:r>
    </w:p>
    <w:p w14:paraId="1FC16F6C" w14:textId="77777777" w:rsidR="00F24E66" w:rsidRDefault="00F24E66" w:rsidP="00F24E66">
      <w:pPr>
        <w:pStyle w:val="PargrafodaLista"/>
        <w:tabs>
          <w:tab w:val="left" w:pos="640"/>
        </w:tabs>
        <w:spacing w:line="276" w:lineRule="auto"/>
        <w:ind w:left="1069"/>
      </w:pPr>
    </w:p>
    <w:p w14:paraId="3E7D6CD5" w14:textId="58CE779E" w:rsidR="00F543B3" w:rsidRPr="0099247A" w:rsidRDefault="00A47213" w:rsidP="0099247A">
      <w:pPr>
        <w:pStyle w:val="PargrafodaLista"/>
        <w:numPr>
          <w:ilvl w:val="0"/>
          <w:numId w:val="1"/>
        </w:numPr>
        <w:tabs>
          <w:tab w:val="left" w:pos="640"/>
        </w:tabs>
        <w:spacing w:line="276" w:lineRule="auto"/>
      </w:pPr>
      <w:r w:rsidRPr="0099247A">
        <w:t xml:space="preserve">Encaminhar esta deliberação ao Plenário do CAU/MT para </w:t>
      </w:r>
      <w:r w:rsidR="00F24E66">
        <w:t xml:space="preserve">a devida </w:t>
      </w:r>
      <w:r w:rsidRPr="0099247A">
        <w:t>homologação.</w:t>
      </w:r>
    </w:p>
    <w:p w14:paraId="6CC50F87" w14:textId="77777777" w:rsidR="00F543B3" w:rsidRPr="0099247A" w:rsidRDefault="00F543B3" w:rsidP="0099247A">
      <w:pPr>
        <w:pStyle w:val="PargrafodaLista"/>
        <w:spacing w:line="276" w:lineRule="auto"/>
      </w:pPr>
    </w:p>
    <w:p w14:paraId="6EE70F38" w14:textId="6C16B3D0" w:rsidR="00F24E66" w:rsidRDefault="00A47213" w:rsidP="0099247A">
      <w:pPr>
        <w:pStyle w:val="PargrafodaLista"/>
        <w:numPr>
          <w:ilvl w:val="0"/>
          <w:numId w:val="1"/>
        </w:numPr>
        <w:tabs>
          <w:tab w:val="left" w:pos="640"/>
        </w:tabs>
        <w:spacing w:line="276" w:lineRule="auto"/>
      </w:pPr>
      <w:r w:rsidRPr="0099247A">
        <w:t xml:space="preserve">Após, </w:t>
      </w:r>
      <w:r w:rsidR="00F24E66">
        <w:t xml:space="preserve">expeça-se o competente </w:t>
      </w:r>
      <w:r w:rsidR="00F24E66" w:rsidRPr="00F24E66">
        <w:rPr>
          <w:i/>
          <w:iCs/>
        </w:rPr>
        <w:t>“Termo de Cessão de Uso – Veículo Oficial”</w:t>
      </w:r>
      <w:r w:rsidR="00F24E66">
        <w:t>, garantindo-se a publicidade necessária que o ato demanda.</w:t>
      </w:r>
    </w:p>
    <w:p w14:paraId="75B9DB08" w14:textId="0AB8CEED" w:rsidR="00F543B3" w:rsidRPr="0099247A" w:rsidRDefault="00A47213" w:rsidP="00F24E66">
      <w:pPr>
        <w:tabs>
          <w:tab w:val="left" w:pos="640"/>
        </w:tabs>
        <w:spacing w:line="276" w:lineRule="auto"/>
      </w:pPr>
      <w:r w:rsidRPr="0099247A">
        <w:t xml:space="preserve"> </w:t>
      </w:r>
    </w:p>
    <w:p w14:paraId="7614B84A" w14:textId="77777777" w:rsidR="00F543B3" w:rsidRPr="0099247A" w:rsidRDefault="00A47213" w:rsidP="0099247A">
      <w:pPr>
        <w:pStyle w:val="PargrafodaLista"/>
        <w:numPr>
          <w:ilvl w:val="0"/>
          <w:numId w:val="1"/>
        </w:numPr>
        <w:tabs>
          <w:tab w:val="left" w:pos="-4734"/>
        </w:tabs>
        <w:spacing w:line="276" w:lineRule="auto"/>
      </w:pPr>
      <w:r w:rsidRPr="0099247A">
        <w:t>Esta deliberação entra em vigor nesta data.</w:t>
      </w:r>
    </w:p>
    <w:p w14:paraId="13EEEECA" w14:textId="77777777" w:rsidR="00F543B3" w:rsidRPr="0099247A" w:rsidRDefault="00F543B3" w:rsidP="0099247A">
      <w:pPr>
        <w:pStyle w:val="Corpodetexto"/>
        <w:spacing w:line="276" w:lineRule="auto"/>
        <w:ind w:left="1039"/>
        <w:jc w:val="both"/>
      </w:pPr>
    </w:p>
    <w:p w14:paraId="504B7141" w14:textId="50EAF4CE" w:rsidR="00F543B3" w:rsidRPr="0099247A" w:rsidRDefault="00A47213" w:rsidP="0099247A">
      <w:pPr>
        <w:tabs>
          <w:tab w:val="left" w:pos="284"/>
          <w:tab w:val="left" w:pos="851"/>
        </w:tabs>
        <w:spacing w:line="276" w:lineRule="auto"/>
        <w:ind w:left="567"/>
        <w:jc w:val="both"/>
      </w:pPr>
      <w:r w:rsidRPr="0099247A">
        <w:t xml:space="preserve">Com </w:t>
      </w:r>
      <w:r w:rsidRPr="0099247A">
        <w:rPr>
          <w:b/>
        </w:rPr>
        <w:t xml:space="preserve">03 votos favoráveis </w:t>
      </w:r>
      <w:r w:rsidRPr="0099247A">
        <w:t xml:space="preserve">dos Conselheiros Alexsandro Reis, Weverthon Foles Veras e Thiago Rafael Pandini; </w:t>
      </w:r>
      <w:r w:rsidRPr="0099247A">
        <w:rPr>
          <w:b/>
        </w:rPr>
        <w:t>00 votos contrários</w:t>
      </w:r>
      <w:r w:rsidRPr="0099247A">
        <w:t xml:space="preserve">; </w:t>
      </w:r>
      <w:r w:rsidRPr="0099247A">
        <w:rPr>
          <w:b/>
        </w:rPr>
        <w:t xml:space="preserve">00 abstenções; </w:t>
      </w:r>
      <w:r w:rsidRPr="0099247A">
        <w:t xml:space="preserve">e </w:t>
      </w:r>
      <w:r w:rsidRPr="0099247A">
        <w:rPr>
          <w:b/>
        </w:rPr>
        <w:t>01 ausênci</w:t>
      </w:r>
      <w:r w:rsidR="0099247A" w:rsidRPr="0099247A">
        <w:rPr>
          <w:b/>
        </w:rPr>
        <w:t>a</w:t>
      </w:r>
      <w:r w:rsidRPr="0099247A">
        <w:rPr>
          <w:b/>
        </w:rPr>
        <w:t xml:space="preserve"> da Conselheira </w:t>
      </w:r>
      <w:r w:rsidRPr="0099247A">
        <w:rPr>
          <w:bCs/>
        </w:rPr>
        <w:t>Vanessa Bressan Koehler.</w:t>
      </w:r>
    </w:p>
    <w:p w14:paraId="7944BB74" w14:textId="77777777" w:rsidR="00F543B3" w:rsidRPr="0099247A" w:rsidRDefault="00F543B3" w:rsidP="0099247A">
      <w:pPr>
        <w:tabs>
          <w:tab w:val="left" w:pos="284"/>
          <w:tab w:val="left" w:pos="851"/>
        </w:tabs>
        <w:spacing w:line="276" w:lineRule="auto"/>
        <w:ind w:left="567"/>
        <w:jc w:val="both"/>
      </w:pPr>
    </w:p>
    <w:p w14:paraId="5CD8401C" w14:textId="77777777" w:rsidR="00F543B3" w:rsidRPr="0099247A" w:rsidRDefault="00F543B3" w:rsidP="0099247A">
      <w:pPr>
        <w:spacing w:line="276" w:lineRule="auto"/>
        <w:ind w:left="567"/>
        <w:rPr>
          <w:b/>
          <w:caps/>
          <w:spacing w:val="4"/>
        </w:rPr>
      </w:pPr>
    </w:p>
    <w:p w14:paraId="6F204C75" w14:textId="77777777" w:rsidR="00F543B3" w:rsidRPr="0099247A" w:rsidRDefault="00F543B3" w:rsidP="0099247A">
      <w:pPr>
        <w:spacing w:line="276" w:lineRule="auto"/>
        <w:ind w:left="567"/>
        <w:rPr>
          <w:b/>
          <w:caps/>
          <w:spacing w:val="4"/>
        </w:rPr>
      </w:pPr>
    </w:p>
    <w:p w14:paraId="45221FFC" w14:textId="318C2086" w:rsidR="00F543B3" w:rsidRPr="0099247A" w:rsidRDefault="00A47213" w:rsidP="0099247A">
      <w:pPr>
        <w:spacing w:line="276" w:lineRule="auto"/>
        <w:ind w:left="567"/>
      </w:pPr>
      <w:r w:rsidRPr="0099247A">
        <w:rPr>
          <w:b/>
          <w:caps/>
          <w:spacing w:val="4"/>
        </w:rPr>
        <w:t xml:space="preserve">alexsandro REIS                                          </w:t>
      </w:r>
      <w:r w:rsidR="0099247A" w:rsidRPr="0099247A">
        <w:rPr>
          <w:b/>
          <w:caps/>
          <w:spacing w:val="4"/>
        </w:rPr>
        <w:t xml:space="preserve"> </w:t>
      </w:r>
      <w:r w:rsidRPr="0099247A">
        <w:rPr>
          <w:b/>
          <w:caps/>
          <w:spacing w:val="4"/>
        </w:rPr>
        <w:t xml:space="preserve">         </w:t>
      </w:r>
      <w:r w:rsidRPr="0099247A">
        <w:rPr>
          <w:b/>
          <w:caps/>
          <w:color w:val="000000"/>
          <w:spacing w:val="4"/>
        </w:rPr>
        <w:t>_______</w:t>
      </w:r>
      <w:r w:rsidR="0099247A" w:rsidRPr="0099247A">
        <w:rPr>
          <w:b/>
          <w:caps/>
          <w:color w:val="000000"/>
          <w:spacing w:val="4"/>
        </w:rPr>
        <w:t>_______</w:t>
      </w:r>
      <w:r w:rsidRPr="0099247A">
        <w:rPr>
          <w:b/>
          <w:caps/>
          <w:color w:val="000000"/>
          <w:spacing w:val="4"/>
        </w:rPr>
        <w:t>_______________________</w:t>
      </w:r>
    </w:p>
    <w:p w14:paraId="4931ED93" w14:textId="77777777" w:rsidR="00F543B3" w:rsidRPr="0099247A" w:rsidRDefault="00A47213" w:rsidP="0099247A">
      <w:pPr>
        <w:spacing w:line="276" w:lineRule="auto"/>
        <w:ind w:left="567"/>
      </w:pPr>
      <w:r w:rsidRPr="0099247A">
        <w:t>Coordenador</w:t>
      </w:r>
    </w:p>
    <w:p w14:paraId="1B73F0E1" w14:textId="68525853" w:rsidR="00F543B3" w:rsidRPr="0099247A" w:rsidRDefault="00F543B3" w:rsidP="0099247A">
      <w:pPr>
        <w:spacing w:line="276" w:lineRule="auto"/>
        <w:ind w:left="567"/>
      </w:pPr>
    </w:p>
    <w:p w14:paraId="49EC9E5C" w14:textId="16DFE6B5" w:rsidR="00F543B3" w:rsidRPr="0099247A" w:rsidRDefault="00F543B3" w:rsidP="0099247A">
      <w:pPr>
        <w:spacing w:line="276" w:lineRule="auto"/>
        <w:ind w:left="567"/>
      </w:pPr>
    </w:p>
    <w:p w14:paraId="15841939" w14:textId="792A82E0" w:rsidR="00F543B3" w:rsidRPr="0099247A" w:rsidRDefault="0099247A" w:rsidP="0099247A">
      <w:pPr>
        <w:spacing w:line="276" w:lineRule="auto"/>
        <w:ind w:left="567"/>
        <w:rPr>
          <w:b/>
          <w:caps/>
          <w:spacing w:val="4"/>
        </w:rPr>
      </w:pPr>
      <w:r w:rsidRPr="0099247A">
        <w:rPr>
          <w:b/>
          <w:caps/>
          <w:spacing w:val="4"/>
        </w:rPr>
        <w:t xml:space="preserve">                                                                                                                     AUSENTE</w:t>
      </w:r>
    </w:p>
    <w:p w14:paraId="07C86578" w14:textId="3633A664" w:rsidR="00F543B3" w:rsidRPr="0099247A" w:rsidRDefault="00A47213" w:rsidP="0099247A">
      <w:pPr>
        <w:spacing w:line="276" w:lineRule="auto"/>
        <w:ind w:left="567"/>
      </w:pPr>
      <w:r w:rsidRPr="0099247A">
        <w:rPr>
          <w:b/>
          <w:caps/>
          <w:spacing w:val="4"/>
        </w:rPr>
        <w:t>vanessa bressan koehler</w:t>
      </w:r>
      <w:r w:rsidRPr="0099247A">
        <w:rPr>
          <w:b/>
          <w:caps/>
          <w:spacing w:val="4"/>
        </w:rPr>
        <w:tab/>
        <w:t xml:space="preserve">     </w:t>
      </w:r>
      <w:r w:rsidR="0099247A" w:rsidRPr="0099247A">
        <w:rPr>
          <w:b/>
          <w:caps/>
          <w:spacing w:val="4"/>
        </w:rPr>
        <w:t xml:space="preserve"> </w:t>
      </w:r>
      <w:r w:rsidRPr="0099247A">
        <w:rPr>
          <w:b/>
          <w:caps/>
          <w:spacing w:val="4"/>
        </w:rPr>
        <w:t xml:space="preserve">                   </w:t>
      </w:r>
      <w:r w:rsidR="0099247A" w:rsidRPr="0099247A">
        <w:rPr>
          <w:b/>
          <w:caps/>
          <w:color w:val="000000"/>
          <w:spacing w:val="4"/>
        </w:rPr>
        <w:t>_____________________________________</w:t>
      </w:r>
    </w:p>
    <w:p w14:paraId="2DE96431" w14:textId="77777777" w:rsidR="00F543B3" w:rsidRPr="0099247A" w:rsidRDefault="00A47213" w:rsidP="0099247A">
      <w:pPr>
        <w:spacing w:line="276" w:lineRule="auto"/>
        <w:ind w:left="567"/>
      </w:pPr>
      <w:r w:rsidRPr="0099247A">
        <w:t>Coordenadora-adjunta</w:t>
      </w:r>
    </w:p>
    <w:p w14:paraId="6DB57D18" w14:textId="77777777" w:rsidR="00F543B3" w:rsidRPr="0099247A" w:rsidRDefault="00F543B3" w:rsidP="0099247A">
      <w:pPr>
        <w:spacing w:line="276" w:lineRule="auto"/>
        <w:ind w:left="567"/>
        <w:rPr>
          <w:b/>
          <w:caps/>
          <w:spacing w:val="4"/>
        </w:rPr>
      </w:pPr>
    </w:p>
    <w:p w14:paraId="668D04FE" w14:textId="77777777" w:rsidR="00F543B3" w:rsidRPr="0099247A" w:rsidRDefault="00F543B3" w:rsidP="0099247A">
      <w:pPr>
        <w:spacing w:line="276" w:lineRule="auto"/>
        <w:ind w:left="567"/>
        <w:rPr>
          <w:b/>
          <w:caps/>
          <w:spacing w:val="4"/>
        </w:rPr>
      </w:pPr>
    </w:p>
    <w:p w14:paraId="4B05671A" w14:textId="4D938AD9" w:rsidR="00F543B3" w:rsidRPr="0099247A" w:rsidRDefault="00F543B3" w:rsidP="0099247A">
      <w:pPr>
        <w:spacing w:line="276" w:lineRule="auto"/>
        <w:ind w:left="567"/>
        <w:rPr>
          <w:b/>
          <w:caps/>
          <w:spacing w:val="4"/>
        </w:rPr>
      </w:pPr>
    </w:p>
    <w:p w14:paraId="295140B1" w14:textId="1D624C5B" w:rsidR="00F543B3" w:rsidRPr="0099247A" w:rsidRDefault="00A47213" w:rsidP="0099247A">
      <w:pPr>
        <w:spacing w:line="276" w:lineRule="auto"/>
        <w:ind w:left="567"/>
      </w:pPr>
      <w:r w:rsidRPr="0099247A">
        <w:rPr>
          <w:b/>
          <w:caps/>
          <w:spacing w:val="4"/>
        </w:rPr>
        <w:t xml:space="preserve">WEVERTHON FOLES VERAS                      </w:t>
      </w:r>
      <w:r w:rsidRPr="0099247A">
        <w:rPr>
          <w:b/>
          <w:caps/>
          <w:color w:val="000000"/>
          <w:spacing w:val="4"/>
        </w:rPr>
        <w:t xml:space="preserve">     </w:t>
      </w:r>
      <w:r w:rsidRPr="0099247A">
        <w:rPr>
          <w:b/>
          <w:caps/>
          <w:spacing w:val="4"/>
        </w:rPr>
        <w:t xml:space="preserve">        </w:t>
      </w:r>
      <w:r w:rsidR="0099247A" w:rsidRPr="0099247A">
        <w:rPr>
          <w:b/>
          <w:caps/>
          <w:color w:val="000000"/>
          <w:spacing w:val="4"/>
        </w:rPr>
        <w:t>_____________________________________</w:t>
      </w:r>
    </w:p>
    <w:p w14:paraId="2D2B7D86" w14:textId="29685DD8" w:rsidR="00F543B3" w:rsidRPr="0099247A" w:rsidRDefault="00A47213" w:rsidP="0099247A">
      <w:pPr>
        <w:spacing w:line="276" w:lineRule="auto"/>
        <w:ind w:left="567"/>
      </w:pPr>
      <w:r w:rsidRPr="0099247A">
        <w:rPr>
          <w:rFonts w:eastAsia="Calibri"/>
        </w:rPr>
        <w:t>Membro</w:t>
      </w:r>
    </w:p>
    <w:p w14:paraId="787B527F" w14:textId="77777777" w:rsidR="00F543B3" w:rsidRPr="0099247A" w:rsidRDefault="00F543B3" w:rsidP="0099247A">
      <w:pPr>
        <w:spacing w:line="276" w:lineRule="auto"/>
        <w:ind w:left="567"/>
        <w:rPr>
          <w:rFonts w:eastAsia="Calibri"/>
        </w:rPr>
      </w:pPr>
    </w:p>
    <w:p w14:paraId="2E18C3A8" w14:textId="77777777" w:rsidR="00F543B3" w:rsidRPr="0099247A" w:rsidRDefault="00F543B3" w:rsidP="0099247A">
      <w:pPr>
        <w:spacing w:line="276" w:lineRule="auto"/>
        <w:ind w:left="567"/>
        <w:rPr>
          <w:b/>
          <w:caps/>
          <w:spacing w:val="4"/>
        </w:rPr>
      </w:pPr>
    </w:p>
    <w:p w14:paraId="0716BEB4" w14:textId="54DF2F60" w:rsidR="00F543B3" w:rsidRPr="0099247A" w:rsidRDefault="00F543B3" w:rsidP="0099247A">
      <w:pPr>
        <w:spacing w:line="276" w:lineRule="auto"/>
        <w:ind w:left="567"/>
        <w:rPr>
          <w:b/>
          <w:caps/>
          <w:spacing w:val="4"/>
        </w:rPr>
      </w:pPr>
    </w:p>
    <w:p w14:paraId="0E9EBB7D" w14:textId="34FF8099" w:rsidR="00F543B3" w:rsidRPr="0099247A" w:rsidRDefault="00A47213" w:rsidP="0099247A">
      <w:pPr>
        <w:spacing w:line="276" w:lineRule="auto"/>
        <w:ind w:left="567"/>
      </w:pPr>
      <w:r w:rsidRPr="0099247A">
        <w:rPr>
          <w:b/>
          <w:caps/>
          <w:spacing w:val="4"/>
        </w:rPr>
        <w:t>THIAGO RAFAEL PANDINI</w:t>
      </w:r>
      <w:r w:rsidRPr="0099247A">
        <w:rPr>
          <w:b/>
          <w:caps/>
          <w:spacing w:val="4"/>
        </w:rPr>
        <w:tab/>
      </w:r>
      <w:r w:rsidRPr="0099247A">
        <w:rPr>
          <w:b/>
          <w:caps/>
          <w:spacing w:val="4"/>
        </w:rPr>
        <w:tab/>
      </w:r>
      <w:r w:rsidRPr="0099247A">
        <w:rPr>
          <w:b/>
          <w:caps/>
          <w:spacing w:val="4"/>
        </w:rPr>
        <w:tab/>
      </w:r>
      <w:r w:rsidRPr="0099247A">
        <w:rPr>
          <w:b/>
          <w:caps/>
          <w:spacing w:val="4"/>
        </w:rPr>
        <w:tab/>
      </w:r>
      <w:r w:rsidR="0099247A" w:rsidRPr="0099247A">
        <w:rPr>
          <w:b/>
          <w:caps/>
          <w:color w:val="000000"/>
          <w:spacing w:val="4"/>
        </w:rPr>
        <w:t>_____________________________________</w:t>
      </w:r>
    </w:p>
    <w:p w14:paraId="7A8B5172" w14:textId="77777777" w:rsidR="00F543B3" w:rsidRPr="0099247A" w:rsidRDefault="00A47213" w:rsidP="0099247A">
      <w:pPr>
        <w:spacing w:line="276" w:lineRule="auto"/>
        <w:ind w:left="567"/>
        <w:jc w:val="both"/>
      </w:pPr>
      <w:r w:rsidRPr="0099247A">
        <w:t>Membro</w:t>
      </w:r>
    </w:p>
    <w:p w14:paraId="17C1BD6E" w14:textId="77777777" w:rsidR="00F543B3" w:rsidRPr="0099247A" w:rsidRDefault="00F543B3" w:rsidP="0099247A">
      <w:pPr>
        <w:spacing w:line="276" w:lineRule="auto"/>
        <w:ind w:left="567"/>
        <w:jc w:val="both"/>
      </w:pPr>
    </w:p>
    <w:p w14:paraId="7E8CD716" w14:textId="77777777" w:rsidR="00F543B3" w:rsidRPr="0099247A" w:rsidRDefault="00F543B3" w:rsidP="0099247A">
      <w:pPr>
        <w:spacing w:line="276" w:lineRule="auto"/>
        <w:ind w:left="567"/>
        <w:jc w:val="both"/>
      </w:pPr>
    </w:p>
    <w:sectPr w:rsidR="00F543B3" w:rsidRPr="0099247A">
      <w:headerReference w:type="default" r:id="rId7"/>
      <w:footerReference w:type="default" r:id="rId8"/>
      <w:pgSz w:w="11900" w:h="16850"/>
      <w:pgMar w:top="2220" w:right="980" w:bottom="130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20D38" w14:textId="77777777" w:rsidR="001A586A" w:rsidRDefault="00A47213">
      <w:r>
        <w:separator/>
      </w:r>
    </w:p>
  </w:endnote>
  <w:endnote w:type="continuationSeparator" w:id="0">
    <w:p w14:paraId="2323332A" w14:textId="77777777" w:rsidR="001A586A" w:rsidRDefault="00A47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, 宋体">
    <w:charset w:val="00"/>
    <w:family w:val="auto"/>
    <w:pitch w:val="variable"/>
  </w:font>
  <w:font w:name="Arial Unicode MS"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5B78C" w14:textId="77777777" w:rsidR="00F24E66" w:rsidRDefault="00A47213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>
      <w:t>5</w:t>
    </w:r>
    <w:r>
      <w:fldChar w:fldCharType="end"/>
    </w:r>
  </w:p>
  <w:p w14:paraId="455F3DCB" w14:textId="77777777" w:rsidR="00F24E66" w:rsidRDefault="00A47213">
    <w:pPr>
      <w:pStyle w:val="Rodap"/>
    </w:pPr>
    <w:r>
      <w:rPr>
        <w:noProof/>
        <w:lang w:bidi="ar-SA"/>
      </w:rPr>
      <w:drawing>
        <wp:inline distT="0" distB="0" distL="0" distR="0" wp14:anchorId="718015B5" wp14:editId="59CDAA54">
          <wp:extent cx="6379841" cy="616589"/>
          <wp:effectExtent l="0" t="0" r="1909" b="0"/>
          <wp:docPr id="2" name="Imagem 67" descr="Rodapé - com endereç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79841" cy="61658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75237" w14:textId="77777777" w:rsidR="001A586A" w:rsidRDefault="00A47213">
      <w:r>
        <w:rPr>
          <w:color w:val="000000"/>
        </w:rPr>
        <w:separator/>
      </w:r>
    </w:p>
  </w:footnote>
  <w:footnote w:type="continuationSeparator" w:id="0">
    <w:p w14:paraId="57E84A44" w14:textId="77777777" w:rsidR="001A586A" w:rsidRDefault="00A47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E5C88" w14:textId="77777777" w:rsidR="00F24E66" w:rsidRDefault="00A47213">
    <w:pPr>
      <w:pStyle w:val="Cabealho"/>
      <w:spacing w:line="276" w:lineRule="atLeast"/>
      <w:jc w:val="center"/>
    </w:pPr>
    <w:r>
      <w:rPr>
        <w:noProof/>
        <w:lang w:bidi="ar-SA"/>
      </w:rPr>
      <w:drawing>
        <wp:inline distT="0" distB="0" distL="0" distR="0" wp14:anchorId="5C672CCA" wp14:editId="7D2E3A50">
          <wp:extent cx="5401305" cy="595631"/>
          <wp:effectExtent l="0" t="0" r="8895" b="0"/>
          <wp:docPr id="1" name="Imagem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1305" cy="59563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tbl>
    <w:tblPr>
      <w:tblW w:w="9536" w:type="dxa"/>
      <w:tblInd w:w="67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786"/>
      <w:gridCol w:w="7467"/>
      <w:gridCol w:w="283"/>
    </w:tblGrid>
    <w:tr w:rsidR="0024027F" w14:paraId="1375C191" w14:textId="77777777" w:rsidTr="0099247A">
      <w:trPr>
        <w:trHeight w:val="282"/>
      </w:trPr>
      <w:tc>
        <w:tcPr>
          <w:tcW w:w="1786" w:type="dxa"/>
          <w:tcBorders>
            <w:top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F2F2F2"/>
          <w:tcMar>
            <w:top w:w="0" w:type="dxa"/>
            <w:left w:w="0" w:type="dxa"/>
            <w:bottom w:w="0" w:type="dxa"/>
            <w:right w:w="0" w:type="dxa"/>
          </w:tcMar>
        </w:tcPr>
        <w:p w14:paraId="0FE0AAD8" w14:textId="77777777" w:rsidR="00F24E66" w:rsidRPr="0099247A" w:rsidRDefault="00A47213" w:rsidP="00F24E66">
          <w:pPr>
            <w:pStyle w:val="TableParagraph"/>
            <w:spacing w:before="8" w:line="276" w:lineRule="auto"/>
            <w:ind w:left="131"/>
          </w:pPr>
          <w:r w:rsidRPr="0099247A">
            <w:t>PROCESSO</w:t>
          </w:r>
        </w:p>
      </w:tc>
      <w:tc>
        <w:tcPr>
          <w:tcW w:w="7467" w:type="dxa"/>
          <w:tcBorders>
            <w:top w:val="single" w:sz="4" w:space="0" w:color="808080"/>
            <w:bottom w:val="single" w:sz="4" w:space="0" w:color="808080"/>
          </w:tcBorders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14:paraId="3906E75A" w14:textId="5105B3DD" w:rsidR="00F24E66" w:rsidRPr="0099247A" w:rsidRDefault="0099247A" w:rsidP="00F24E66">
          <w:pPr>
            <w:widowControl/>
            <w:suppressAutoHyphens w:val="0"/>
            <w:autoSpaceDE/>
            <w:spacing w:line="276" w:lineRule="auto"/>
            <w:textAlignment w:val="auto"/>
          </w:pPr>
          <w:r w:rsidRPr="0099247A">
            <w:rPr>
              <w:color w:val="000000"/>
            </w:rPr>
            <w:t>1853268/2023</w:t>
          </w:r>
        </w:p>
      </w:tc>
      <w:tc>
        <w:tcPr>
          <w:tcW w:w="283" w:type="dxa"/>
          <w:tcBorders>
            <w:top w:val="single" w:sz="4" w:space="0" w:color="808080"/>
            <w:bottom w:val="single" w:sz="4" w:space="0" w:color="808080"/>
          </w:tcBorders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14:paraId="58E63B17" w14:textId="77777777" w:rsidR="00F24E66" w:rsidRDefault="00F24E66">
          <w:pPr>
            <w:widowControl/>
            <w:suppressAutoHyphens w:val="0"/>
            <w:autoSpaceDE/>
            <w:textAlignment w:val="auto"/>
          </w:pPr>
        </w:p>
      </w:tc>
    </w:tr>
    <w:tr w:rsidR="0024027F" w14:paraId="446AC2E2" w14:textId="77777777" w:rsidTr="0099247A">
      <w:trPr>
        <w:trHeight w:val="282"/>
      </w:trPr>
      <w:tc>
        <w:tcPr>
          <w:tcW w:w="1786" w:type="dxa"/>
          <w:tcBorders>
            <w:top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F2F2F2"/>
          <w:tcMar>
            <w:top w:w="0" w:type="dxa"/>
            <w:left w:w="0" w:type="dxa"/>
            <w:bottom w:w="0" w:type="dxa"/>
            <w:right w:w="0" w:type="dxa"/>
          </w:tcMar>
        </w:tcPr>
        <w:p w14:paraId="278F93D8" w14:textId="77777777" w:rsidR="00F24E66" w:rsidRPr="0099247A" w:rsidRDefault="00A47213" w:rsidP="00F24E66">
          <w:pPr>
            <w:pStyle w:val="TableParagraph"/>
            <w:spacing w:before="8" w:line="276" w:lineRule="auto"/>
            <w:ind w:left="131"/>
          </w:pPr>
          <w:r w:rsidRPr="0099247A">
            <w:t>INTERESSADO</w:t>
          </w:r>
        </w:p>
      </w:tc>
      <w:tc>
        <w:tcPr>
          <w:tcW w:w="7467" w:type="dxa"/>
          <w:tcBorders>
            <w:top w:val="single" w:sz="4" w:space="0" w:color="808080"/>
            <w:bottom w:val="single" w:sz="4" w:space="0" w:color="808080"/>
          </w:tcBorders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14:paraId="4A2799D6" w14:textId="77777777" w:rsidR="00F24E66" w:rsidRPr="0099247A" w:rsidRDefault="00A47213" w:rsidP="00F24E66">
          <w:pPr>
            <w:pStyle w:val="TableParagraph"/>
            <w:spacing w:line="276" w:lineRule="auto"/>
          </w:pPr>
          <w:r w:rsidRPr="0099247A">
            <w:t>CAF CAU/MT</w:t>
          </w:r>
        </w:p>
      </w:tc>
      <w:tc>
        <w:tcPr>
          <w:tcW w:w="283" w:type="dxa"/>
          <w:tcBorders>
            <w:top w:val="single" w:sz="4" w:space="0" w:color="808080"/>
            <w:bottom w:val="single" w:sz="4" w:space="0" w:color="808080"/>
          </w:tcBorders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14:paraId="6C4594CF" w14:textId="77777777" w:rsidR="00F24E66" w:rsidRDefault="00F24E66">
          <w:pPr>
            <w:pStyle w:val="TableParagraph"/>
            <w:rPr>
              <w:rFonts w:ascii="Calibri" w:hAnsi="Calibri"/>
            </w:rPr>
          </w:pPr>
        </w:p>
      </w:tc>
    </w:tr>
    <w:tr w:rsidR="0024027F" w14:paraId="3A41FBB0" w14:textId="77777777" w:rsidTr="0099247A">
      <w:trPr>
        <w:trHeight w:val="282"/>
      </w:trPr>
      <w:tc>
        <w:tcPr>
          <w:tcW w:w="1786" w:type="dxa"/>
          <w:tcBorders>
            <w:top w:val="single" w:sz="4" w:space="0" w:color="808080"/>
            <w:bottom w:val="single" w:sz="12" w:space="0" w:color="808080"/>
            <w:right w:val="single" w:sz="4" w:space="0" w:color="808080"/>
          </w:tcBorders>
          <w:shd w:val="clear" w:color="auto" w:fill="F2F2F2"/>
          <w:tcMar>
            <w:top w:w="0" w:type="dxa"/>
            <w:left w:w="0" w:type="dxa"/>
            <w:bottom w:w="0" w:type="dxa"/>
            <w:right w:w="0" w:type="dxa"/>
          </w:tcMar>
        </w:tcPr>
        <w:p w14:paraId="4EC33157" w14:textId="77777777" w:rsidR="00F24E66" w:rsidRPr="0099247A" w:rsidRDefault="00A47213" w:rsidP="00F24E66">
          <w:pPr>
            <w:pStyle w:val="TableParagraph"/>
            <w:spacing w:before="8" w:line="276" w:lineRule="auto"/>
            <w:ind w:left="131"/>
          </w:pPr>
          <w:r w:rsidRPr="0099247A">
            <w:t>ASSUNTO</w:t>
          </w:r>
        </w:p>
      </w:tc>
      <w:tc>
        <w:tcPr>
          <w:tcW w:w="7467" w:type="dxa"/>
          <w:tcBorders>
            <w:top w:val="single" w:sz="4" w:space="0" w:color="808080"/>
            <w:bottom w:val="single" w:sz="12" w:space="0" w:color="808080"/>
          </w:tcBorders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14:paraId="3148BD42" w14:textId="6E064321" w:rsidR="00F24E66" w:rsidRPr="0099247A" w:rsidRDefault="0099247A" w:rsidP="00F24E66">
          <w:pPr>
            <w:pStyle w:val="TableParagraph"/>
            <w:spacing w:line="276" w:lineRule="auto"/>
          </w:pPr>
          <w:r>
            <w:rPr>
              <w:color w:val="000000"/>
            </w:rPr>
            <w:t>CESSÃO DE USO – VEÍCULO OFICIAL</w:t>
          </w:r>
        </w:p>
      </w:tc>
      <w:tc>
        <w:tcPr>
          <w:tcW w:w="283" w:type="dxa"/>
          <w:tcBorders>
            <w:top w:val="single" w:sz="4" w:space="0" w:color="808080"/>
            <w:bottom w:val="single" w:sz="12" w:space="0" w:color="808080"/>
          </w:tcBorders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14:paraId="4E9160F8" w14:textId="77777777" w:rsidR="00F24E66" w:rsidRDefault="00F24E66">
          <w:pPr>
            <w:pStyle w:val="TableParagraph"/>
            <w:rPr>
              <w:rFonts w:ascii="Calibri" w:hAnsi="Calibri"/>
            </w:rPr>
          </w:pPr>
        </w:p>
      </w:tc>
    </w:tr>
  </w:tbl>
  <w:p w14:paraId="10615081" w14:textId="77777777" w:rsidR="00F24E66" w:rsidRDefault="00F24E66">
    <w:pPr>
      <w:pStyle w:val="Cabealho"/>
      <w:spacing w:line="276" w:lineRule="atLea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F3C1A"/>
    <w:multiLevelType w:val="multilevel"/>
    <w:tmpl w:val="DE388D8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299380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3B3"/>
    <w:rsid w:val="001A586A"/>
    <w:rsid w:val="007A4F3F"/>
    <w:rsid w:val="0099247A"/>
    <w:rsid w:val="00A47213"/>
    <w:rsid w:val="00A57C4A"/>
    <w:rsid w:val="00F24E66"/>
    <w:rsid w:val="00F5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F6D73"/>
  <w15:docId w15:val="{4A16BFFC-60DA-4970-B5FF-471BCFE70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Times New Roman" w:eastAsia="Times New Roman" w:hAnsi="Times New Roman"/>
      <w:sz w:val="22"/>
      <w:szCs w:val="22"/>
      <w:lang w:bidi="pt-BR"/>
    </w:rPr>
  </w:style>
  <w:style w:type="paragraph" w:styleId="Ttulo1">
    <w:name w:val="heading 1"/>
    <w:basedOn w:val="Normal"/>
    <w:uiPriority w:val="9"/>
    <w:qFormat/>
    <w:pPr>
      <w:ind w:left="68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</w:style>
  <w:style w:type="paragraph" w:styleId="PargrafodaLista">
    <w:name w:val="List Paragraph"/>
    <w:basedOn w:val="Normal"/>
    <w:pPr>
      <w:ind w:left="680"/>
      <w:jc w:val="both"/>
    </w:pPr>
  </w:style>
  <w:style w:type="paragraph" w:customStyle="1" w:styleId="TableParagraph">
    <w:name w:val="Table Paragraph"/>
    <w:basedOn w:val="Normal"/>
  </w:style>
  <w:style w:type="paragraph" w:styleId="NormalWeb">
    <w:name w:val="Normal (Web)"/>
    <w:basedOn w:val="Normal"/>
    <w:pPr>
      <w:widowControl/>
      <w:autoSpaceDE/>
      <w:spacing w:before="100" w:after="100"/>
    </w:pPr>
    <w:rPr>
      <w:sz w:val="24"/>
      <w:szCs w:val="24"/>
      <w:lang w:bidi="ar-SA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rFonts w:ascii="Times New Roman" w:eastAsia="Times New Roman" w:hAnsi="Times New Roman"/>
      <w:sz w:val="22"/>
      <w:szCs w:val="22"/>
      <w:lang w:bidi="pt-BR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rFonts w:ascii="Times New Roman" w:eastAsia="Times New Roman" w:hAnsi="Times New Roman"/>
      <w:sz w:val="22"/>
      <w:szCs w:val="22"/>
      <w:lang w:bidi="pt-BR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Times New Roman" w:hAnsi="Segoe UI" w:cs="Segoe UI"/>
      <w:sz w:val="18"/>
      <w:szCs w:val="18"/>
      <w:lang w:bidi="pt-BR"/>
    </w:rPr>
  </w:style>
  <w:style w:type="character" w:styleId="Hyperlink">
    <w:name w:val="Hyperlink"/>
    <w:basedOn w:val="Fontepargpadro"/>
    <w:rPr>
      <w:color w:val="0563C1"/>
      <w:u w:val="single"/>
    </w:rPr>
  </w:style>
  <w:style w:type="character" w:styleId="HiperlinkVisitado">
    <w:name w:val="FollowedHyperlink"/>
    <w:basedOn w:val="Fontepargpadro"/>
    <w:rPr>
      <w:color w:val="954F72"/>
      <w:u w:val="single"/>
    </w:rPr>
  </w:style>
  <w:style w:type="paragraph" w:customStyle="1" w:styleId="msonormal0">
    <w:name w:val="msonormal"/>
    <w:basedOn w:val="Normal"/>
    <w:pPr>
      <w:widowControl/>
      <w:suppressAutoHyphens w:val="0"/>
      <w:autoSpaceDE/>
      <w:spacing w:before="100" w:after="100"/>
      <w:textAlignment w:val="auto"/>
    </w:pPr>
    <w:rPr>
      <w:sz w:val="24"/>
      <w:szCs w:val="24"/>
      <w:lang w:bidi="ar-SA"/>
    </w:rPr>
  </w:style>
  <w:style w:type="paragraph" w:customStyle="1" w:styleId="xl64">
    <w:name w:val="xl64"/>
    <w:basedOn w:val="Normal"/>
    <w:pPr>
      <w:widowControl/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E/>
      <w:spacing w:before="100" w:after="100"/>
      <w:textAlignment w:val="center"/>
    </w:pPr>
    <w:rPr>
      <w:color w:val="000000"/>
      <w:sz w:val="24"/>
      <w:szCs w:val="24"/>
      <w:lang w:bidi="ar-SA"/>
    </w:rPr>
  </w:style>
  <w:style w:type="paragraph" w:customStyle="1" w:styleId="xl65">
    <w:name w:val="xl65"/>
    <w:basedOn w:val="Normal"/>
    <w:pPr>
      <w:widowControl/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E/>
      <w:spacing w:before="100" w:after="100"/>
      <w:textAlignment w:val="center"/>
    </w:pPr>
    <w:rPr>
      <w:sz w:val="24"/>
      <w:szCs w:val="24"/>
      <w:lang w:bidi="ar-SA"/>
    </w:rPr>
  </w:style>
  <w:style w:type="paragraph" w:customStyle="1" w:styleId="xl66">
    <w:name w:val="xl66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E/>
      <w:spacing w:before="100" w:after="100"/>
      <w:textAlignment w:val="auto"/>
    </w:pPr>
    <w:rPr>
      <w:b/>
      <w:bCs/>
      <w:sz w:val="24"/>
      <w:szCs w:val="24"/>
      <w:lang w:bidi="ar-SA"/>
    </w:rPr>
  </w:style>
  <w:style w:type="paragraph" w:customStyle="1" w:styleId="xl67">
    <w:name w:val="xl67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E/>
      <w:spacing w:before="100" w:after="100"/>
      <w:textAlignment w:val="center"/>
    </w:pPr>
    <w:rPr>
      <w:sz w:val="24"/>
      <w:szCs w:val="24"/>
      <w:lang w:bidi="ar-SA"/>
    </w:rPr>
  </w:style>
  <w:style w:type="paragraph" w:customStyle="1" w:styleId="xl68">
    <w:name w:val="xl68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E/>
      <w:spacing w:before="100" w:after="100"/>
      <w:textAlignment w:val="auto"/>
    </w:pPr>
    <w:rPr>
      <w:sz w:val="24"/>
      <w:szCs w:val="24"/>
      <w:lang w:bidi="ar-SA"/>
    </w:rPr>
  </w:style>
  <w:style w:type="paragraph" w:customStyle="1" w:styleId="xl69">
    <w:name w:val="xl69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after="100"/>
      <w:textAlignment w:val="auto"/>
    </w:pPr>
    <w:rPr>
      <w:sz w:val="24"/>
      <w:szCs w:val="24"/>
      <w:lang w:bidi="ar-SA"/>
    </w:rPr>
  </w:style>
  <w:style w:type="paragraph" w:customStyle="1" w:styleId="xl70">
    <w:name w:val="xl70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uppressAutoHyphens w:val="0"/>
      <w:autoSpaceDE/>
      <w:spacing w:before="100" w:after="100"/>
      <w:jc w:val="center"/>
      <w:textAlignment w:val="auto"/>
    </w:pPr>
    <w:rPr>
      <w:b/>
      <w:bCs/>
      <w:sz w:val="24"/>
      <w:szCs w:val="24"/>
      <w:lang w:bidi="ar-SA"/>
    </w:rPr>
  </w:style>
  <w:style w:type="paragraph" w:customStyle="1" w:styleId="xl71">
    <w:name w:val="xl71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after="100"/>
      <w:textAlignment w:val="auto"/>
    </w:pPr>
    <w:rPr>
      <w:sz w:val="24"/>
      <w:szCs w:val="24"/>
      <w:lang w:bidi="ar-SA"/>
    </w:rPr>
  </w:style>
  <w:style w:type="paragraph" w:customStyle="1" w:styleId="xl72">
    <w:name w:val="xl72"/>
    <w:basedOn w:val="Normal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uppressAutoHyphens w:val="0"/>
      <w:autoSpaceDE/>
      <w:spacing w:before="100" w:after="100"/>
      <w:jc w:val="center"/>
      <w:textAlignment w:val="center"/>
    </w:pPr>
    <w:rPr>
      <w:b/>
      <w:bCs/>
      <w:color w:val="000000"/>
      <w:sz w:val="18"/>
      <w:szCs w:val="18"/>
      <w:lang w:bidi="ar-SA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character" w:styleId="Forte">
    <w:name w:val="Strong"/>
    <w:basedOn w:val="Fontepargpadro"/>
    <w:rPr>
      <w:b/>
      <w:bCs/>
    </w:rPr>
  </w:style>
  <w:style w:type="paragraph" w:customStyle="1" w:styleId="Headeruser">
    <w:name w:val="Header (user)"/>
    <w:basedOn w:val="Normal"/>
    <w:pPr>
      <w:suppressLineNumbers/>
      <w:autoSpaceDE/>
    </w:pPr>
    <w:rPr>
      <w:rFonts w:ascii="Liberation Serif" w:eastAsia="SimSun, 宋体" w:hAnsi="Liberation Serif" w:cs="Arial Unicode MS"/>
      <w:kern w:val="3"/>
      <w:sz w:val="24"/>
      <w:szCs w:val="24"/>
      <w:lang w:eastAsia="zh-CN" w:bidi="hi-IN"/>
    </w:rPr>
  </w:style>
  <w:style w:type="character" w:customStyle="1" w:styleId="markikfez0wvn">
    <w:name w:val="markikfez0wvn"/>
    <w:basedOn w:val="Fontepargpadro"/>
  </w:style>
  <w:style w:type="character" w:customStyle="1" w:styleId="markjnlfvoxpj">
    <w:name w:val="markjnlfvoxpj"/>
    <w:basedOn w:val="Fontepargpadro"/>
  </w:style>
  <w:style w:type="character" w:customStyle="1" w:styleId="itwtqi23ioopmk3o6ert">
    <w:name w:val="itwtqi_23ioopmk3o6ert"/>
    <w:basedOn w:val="Fontepargpadro"/>
  </w:style>
  <w:style w:type="character" w:styleId="nfase">
    <w:name w:val="Emphasis"/>
    <w:basedOn w:val="Fontepargpadro"/>
    <w:rPr>
      <w:i/>
      <w:iCs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/>
      <w:sz w:val="22"/>
      <w:szCs w:val="22"/>
      <w:lang w:bidi="pt-BR"/>
    </w:rPr>
  </w:style>
  <w:style w:type="character" w:customStyle="1" w:styleId="apple-converted-space">
    <w:name w:val="apple-converted-space"/>
    <w:basedOn w:val="Fontepargpadro"/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Arial" w:eastAsia="Cambria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pPr>
      <w:widowControl/>
      <w:autoSpaceDE/>
    </w:pPr>
    <w:rPr>
      <w:rFonts w:ascii="Cambria" w:eastAsia="Cambria" w:hAnsi="Cambria"/>
      <w:sz w:val="20"/>
      <w:szCs w:val="20"/>
      <w:lang w:eastAsia="en-US" w:bidi="ar-SA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/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customStyle="1" w:styleId="xl63">
    <w:name w:val="xl63"/>
    <w:basedOn w:val="Normal"/>
    <w:pPr>
      <w:widowControl/>
      <w:shd w:val="clear" w:color="auto" w:fill="006C71"/>
      <w:suppressAutoHyphens w:val="0"/>
      <w:autoSpaceDE/>
      <w:spacing w:before="100" w:after="100"/>
      <w:textAlignment w:val="auto"/>
    </w:pPr>
    <w:rPr>
      <w:sz w:val="24"/>
      <w:szCs w:val="24"/>
      <w:lang w:bidi="ar-SA"/>
    </w:rPr>
  </w:style>
  <w:style w:type="paragraph" w:customStyle="1" w:styleId="xl73">
    <w:name w:val="xl73"/>
    <w:basedOn w:val="Normal"/>
    <w:pPr>
      <w:widowControl/>
      <w:shd w:val="clear" w:color="auto" w:fill="91D8F7"/>
      <w:suppressAutoHyphens w:val="0"/>
      <w:autoSpaceDE/>
      <w:spacing w:before="100" w:after="100"/>
      <w:textAlignment w:val="auto"/>
    </w:pPr>
    <w:rPr>
      <w:sz w:val="24"/>
      <w:szCs w:val="24"/>
      <w:lang w:bidi="ar-SA"/>
    </w:rPr>
  </w:style>
  <w:style w:type="paragraph" w:customStyle="1" w:styleId="xl74">
    <w:name w:val="xl74"/>
    <w:basedOn w:val="Normal"/>
    <w:pPr>
      <w:widowControl/>
      <w:shd w:val="clear" w:color="auto" w:fill="9AD2AE"/>
      <w:suppressAutoHyphens w:val="0"/>
      <w:autoSpaceDE/>
      <w:spacing w:before="100" w:after="100"/>
      <w:textAlignment w:val="auto"/>
    </w:pPr>
    <w:rPr>
      <w:sz w:val="24"/>
      <w:szCs w:val="24"/>
      <w:lang w:bidi="ar-SA"/>
    </w:rPr>
  </w:style>
  <w:style w:type="paragraph" w:customStyle="1" w:styleId="xl75">
    <w:name w:val="xl75"/>
    <w:basedOn w:val="Normal"/>
    <w:pPr>
      <w:widowControl/>
      <w:shd w:val="clear" w:color="auto" w:fill="FFFFFF"/>
      <w:suppressAutoHyphens w:val="0"/>
      <w:autoSpaceDE/>
      <w:spacing w:before="100" w:after="100"/>
      <w:textAlignment w:val="auto"/>
    </w:pPr>
    <w:rPr>
      <w:color w:val="9AD2AE"/>
      <w:sz w:val="24"/>
      <w:szCs w:val="24"/>
      <w:lang w:bidi="ar-SA"/>
    </w:rPr>
  </w:style>
  <w:style w:type="paragraph" w:customStyle="1" w:styleId="xl76">
    <w:name w:val="xl76"/>
    <w:basedOn w:val="Normal"/>
    <w:pPr>
      <w:widowControl/>
      <w:shd w:val="clear" w:color="auto" w:fill="F38465"/>
      <w:suppressAutoHyphens w:val="0"/>
      <w:autoSpaceDE/>
      <w:spacing w:before="100" w:after="100"/>
      <w:textAlignment w:val="auto"/>
    </w:pPr>
    <w:rPr>
      <w:sz w:val="24"/>
      <w:szCs w:val="24"/>
      <w:lang w:bidi="ar-SA"/>
    </w:rPr>
  </w:style>
  <w:style w:type="paragraph" w:customStyle="1" w:styleId="xl77">
    <w:name w:val="xl77"/>
    <w:basedOn w:val="Normal"/>
    <w:pPr>
      <w:widowControl/>
      <w:shd w:val="clear" w:color="auto" w:fill="FFFFFF"/>
      <w:suppressAutoHyphens w:val="0"/>
      <w:autoSpaceDE/>
      <w:spacing w:before="100" w:after="100"/>
      <w:textAlignment w:val="auto"/>
    </w:pPr>
    <w:rPr>
      <w:color w:val="F38465"/>
      <w:sz w:val="24"/>
      <w:szCs w:val="24"/>
      <w:lang w:bidi="ar-SA"/>
    </w:rPr>
  </w:style>
  <w:style w:type="paragraph" w:customStyle="1" w:styleId="xl78">
    <w:name w:val="xl78"/>
    <w:basedOn w:val="Normal"/>
    <w:pPr>
      <w:widowControl/>
      <w:shd w:val="clear" w:color="auto" w:fill="A78B6B"/>
      <w:suppressAutoHyphens w:val="0"/>
      <w:autoSpaceDE/>
      <w:spacing w:before="100" w:after="100"/>
      <w:textAlignment w:val="auto"/>
    </w:pPr>
    <w:rPr>
      <w:sz w:val="24"/>
      <w:szCs w:val="24"/>
      <w:lang w:bidi="ar-SA"/>
    </w:rPr>
  </w:style>
  <w:style w:type="paragraph" w:customStyle="1" w:styleId="xl79">
    <w:name w:val="xl79"/>
    <w:basedOn w:val="Normal"/>
    <w:pPr>
      <w:widowControl/>
      <w:shd w:val="clear" w:color="auto" w:fill="9A93C8"/>
      <w:suppressAutoHyphens w:val="0"/>
      <w:autoSpaceDE/>
      <w:spacing w:before="100" w:after="100"/>
      <w:textAlignment w:val="auto"/>
    </w:pPr>
    <w:rPr>
      <w:sz w:val="24"/>
      <w:szCs w:val="24"/>
      <w:lang w:bidi="ar-SA"/>
    </w:rPr>
  </w:style>
  <w:style w:type="paragraph" w:customStyle="1" w:styleId="xl80">
    <w:name w:val="xl80"/>
    <w:basedOn w:val="Normal"/>
    <w:pPr>
      <w:widowControl/>
      <w:shd w:val="clear" w:color="auto" w:fill="FFFFFF"/>
      <w:suppressAutoHyphens w:val="0"/>
      <w:autoSpaceDE/>
      <w:spacing w:before="100" w:after="100"/>
      <w:textAlignment w:val="auto"/>
    </w:pPr>
    <w:rPr>
      <w:color w:val="9A93C8"/>
      <w:sz w:val="24"/>
      <w:szCs w:val="24"/>
      <w:lang w:bidi="ar-SA"/>
    </w:rPr>
  </w:style>
  <w:style w:type="paragraph" w:customStyle="1" w:styleId="xl81">
    <w:name w:val="xl81"/>
    <w:basedOn w:val="Normal"/>
    <w:pPr>
      <w:widowControl/>
      <w:shd w:val="clear" w:color="auto" w:fill="FFFFFF"/>
      <w:suppressAutoHyphens w:val="0"/>
      <w:autoSpaceDE/>
      <w:spacing w:before="100" w:after="100"/>
      <w:textAlignment w:val="auto"/>
    </w:pPr>
    <w:rPr>
      <w:color w:val="A78B6B"/>
      <w:sz w:val="24"/>
      <w:szCs w:val="24"/>
      <w:lang w:bidi="ar-SA"/>
    </w:rPr>
  </w:style>
  <w:style w:type="paragraph" w:customStyle="1" w:styleId="xl82">
    <w:name w:val="xl82"/>
    <w:basedOn w:val="Normal"/>
    <w:pPr>
      <w:widowControl/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hd w:val="clear" w:color="auto" w:fill="FFFFFF"/>
      <w:suppressAutoHyphens w:val="0"/>
      <w:autoSpaceDE/>
      <w:spacing w:before="100" w:after="100"/>
      <w:textAlignment w:val="auto"/>
    </w:pPr>
    <w:rPr>
      <w:b/>
      <w:bCs/>
      <w:sz w:val="24"/>
      <w:szCs w:val="24"/>
      <w:lang w:bidi="ar-SA"/>
    </w:rPr>
  </w:style>
  <w:style w:type="paragraph" w:customStyle="1" w:styleId="xl83">
    <w:name w:val="xl83"/>
    <w:basedOn w:val="Normal"/>
    <w:pPr>
      <w:widowControl/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hd w:val="clear" w:color="auto" w:fill="F2F2F2"/>
      <w:suppressAutoHyphens w:val="0"/>
      <w:autoSpaceDE/>
      <w:spacing w:before="100" w:after="100"/>
      <w:textAlignment w:val="auto"/>
    </w:pPr>
    <w:rPr>
      <w:b/>
      <w:bCs/>
      <w:sz w:val="24"/>
      <w:szCs w:val="24"/>
      <w:lang w:bidi="ar-SA"/>
    </w:rPr>
  </w:style>
  <w:style w:type="paragraph" w:customStyle="1" w:styleId="xl84">
    <w:name w:val="xl84"/>
    <w:basedOn w:val="Normal"/>
    <w:pPr>
      <w:widowControl/>
      <w:shd w:val="clear" w:color="auto" w:fill="FFFFFF"/>
      <w:suppressAutoHyphens w:val="0"/>
      <w:autoSpaceDE/>
      <w:spacing w:before="100" w:after="100"/>
      <w:textAlignment w:val="auto"/>
    </w:pPr>
    <w:rPr>
      <w:color w:val="305496"/>
      <w:sz w:val="24"/>
      <w:szCs w:val="24"/>
      <w:lang w:bidi="ar-SA"/>
    </w:rPr>
  </w:style>
  <w:style w:type="paragraph" w:customStyle="1" w:styleId="xl85">
    <w:name w:val="xl85"/>
    <w:basedOn w:val="Normal"/>
    <w:pPr>
      <w:widowControl/>
      <w:shd w:val="clear" w:color="auto" w:fill="305496"/>
      <w:suppressAutoHyphens w:val="0"/>
      <w:autoSpaceDE/>
      <w:spacing w:before="100" w:after="100"/>
      <w:textAlignment w:val="auto"/>
    </w:pPr>
    <w:rPr>
      <w:color w:val="305496"/>
      <w:sz w:val="24"/>
      <w:szCs w:val="24"/>
      <w:lang w:bidi="ar-SA"/>
    </w:rPr>
  </w:style>
  <w:style w:type="paragraph" w:customStyle="1" w:styleId="xl86">
    <w:name w:val="xl86"/>
    <w:basedOn w:val="Normal"/>
    <w:pPr>
      <w:widowControl/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hd w:val="clear" w:color="auto" w:fill="305496"/>
      <w:suppressAutoHyphens w:val="0"/>
      <w:autoSpaceDE/>
      <w:spacing w:before="100" w:after="100"/>
      <w:textAlignment w:val="auto"/>
    </w:pPr>
    <w:rPr>
      <w:color w:val="FFFFFF"/>
      <w:sz w:val="24"/>
      <w:szCs w:val="24"/>
      <w:lang w:bidi="ar-SA"/>
    </w:rPr>
  </w:style>
  <w:style w:type="paragraph" w:customStyle="1" w:styleId="xl87">
    <w:name w:val="xl87"/>
    <w:basedOn w:val="Normal"/>
    <w:pPr>
      <w:widowControl/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hd w:val="clear" w:color="auto" w:fill="F38465"/>
      <w:suppressAutoHyphens w:val="0"/>
      <w:autoSpaceDE/>
      <w:spacing w:before="100" w:after="100"/>
      <w:textAlignment w:val="auto"/>
    </w:pPr>
    <w:rPr>
      <w:sz w:val="24"/>
      <w:szCs w:val="24"/>
      <w:lang w:bidi="ar-SA"/>
    </w:rPr>
  </w:style>
  <w:style w:type="paragraph" w:customStyle="1" w:styleId="xl88">
    <w:name w:val="xl88"/>
    <w:basedOn w:val="Normal"/>
    <w:pPr>
      <w:widowControl/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hd w:val="clear" w:color="auto" w:fill="91D8F7"/>
      <w:suppressAutoHyphens w:val="0"/>
      <w:autoSpaceDE/>
      <w:spacing w:before="100" w:after="100"/>
      <w:textAlignment w:val="auto"/>
    </w:pPr>
    <w:rPr>
      <w:sz w:val="24"/>
      <w:szCs w:val="24"/>
      <w:lang w:bidi="ar-SA"/>
    </w:rPr>
  </w:style>
  <w:style w:type="paragraph" w:customStyle="1" w:styleId="xl89">
    <w:name w:val="xl89"/>
    <w:basedOn w:val="Normal"/>
    <w:pPr>
      <w:widowControl/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hd w:val="clear" w:color="auto" w:fill="9AD2AE"/>
      <w:suppressAutoHyphens w:val="0"/>
      <w:autoSpaceDE/>
      <w:spacing w:before="100" w:after="100"/>
      <w:textAlignment w:val="auto"/>
    </w:pPr>
    <w:rPr>
      <w:sz w:val="24"/>
      <w:szCs w:val="24"/>
      <w:lang w:bidi="ar-SA"/>
    </w:rPr>
  </w:style>
  <w:style w:type="paragraph" w:customStyle="1" w:styleId="xl90">
    <w:name w:val="xl90"/>
    <w:basedOn w:val="Normal"/>
    <w:pPr>
      <w:widowControl/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hd w:val="clear" w:color="auto" w:fill="FECA0A"/>
      <w:suppressAutoHyphens w:val="0"/>
      <w:autoSpaceDE/>
      <w:spacing w:before="100" w:after="100"/>
      <w:textAlignment w:val="auto"/>
    </w:pPr>
    <w:rPr>
      <w:sz w:val="24"/>
      <w:szCs w:val="24"/>
      <w:lang w:bidi="ar-SA"/>
    </w:rPr>
  </w:style>
  <w:style w:type="paragraph" w:customStyle="1" w:styleId="xl91">
    <w:name w:val="xl91"/>
    <w:basedOn w:val="Normal"/>
    <w:pPr>
      <w:widowControl/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hd w:val="clear" w:color="auto" w:fill="EE3E72"/>
      <w:suppressAutoHyphens w:val="0"/>
      <w:autoSpaceDE/>
      <w:spacing w:before="100" w:after="100"/>
      <w:textAlignment w:val="auto"/>
    </w:pPr>
    <w:rPr>
      <w:sz w:val="24"/>
      <w:szCs w:val="24"/>
      <w:lang w:bidi="ar-SA"/>
    </w:rPr>
  </w:style>
  <w:style w:type="paragraph" w:customStyle="1" w:styleId="xl92">
    <w:name w:val="xl92"/>
    <w:basedOn w:val="Normal"/>
    <w:pPr>
      <w:widowControl/>
      <w:shd w:val="clear" w:color="auto" w:fill="FFFFFF"/>
      <w:suppressAutoHyphens w:val="0"/>
      <w:autoSpaceDE/>
      <w:spacing w:before="100" w:after="100"/>
      <w:jc w:val="center"/>
      <w:textAlignment w:val="auto"/>
    </w:pPr>
    <w:rPr>
      <w:b/>
      <w:bCs/>
      <w:color w:val="006C71"/>
      <w:sz w:val="24"/>
      <w:szCs w:val="24"/>
      <w:lang w:bidi="ar-SA"/>
    </w:rPr>
  </w:style>
  <w:style w:type="paragraph" w:customStyle="1" w:styleId="sc-fbuwsc">
    <w:name w:val="sc-fbuwsc"/>
    <w:basedOn w:val="Normal"/>
    <w:pPr>
      <w:widowControl/>
      <w:suppressAutoHyphens w:val="0"/>
      <w:autoSpaceDE/>
      <w:spacing w:before="100" w:after="100"/>
      <w:textAlignment w:val="auto"/>
    </w:pPr>
    <w:rPr>
      <w:sz w:val="24"/>
      <w:szCs w:val="24"/>
      <w:lang w:bidi="ar-SA"/>
    </w:rPr>
  </w:style>
  <w:style w:type="paragraph" w:customStyle="1" w:styleId="texto1">
    <w:name w:val="texto1"/>
    <w:basedOn w:val="Normal"/>
    <w:pPr>
      <w:widowControl/>
      <w:suppressAutoHyphens w:val="0"/>
      <w:autoSpaceDE/>
      <w:spacing w:before="100" w:after="100"/>
      <w:textAlignment w:val="auto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ago.eleodoro\Documents\DELIBERA&#199;&#195;O%2075.2019%20-%20Registro%20profissional%20diplomado%20no%20pa&#237;s%20(MAR&#199;O%202019)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DELIBERAÇÃO 75.2019 - Registro profissional diplomado no país (MARÇO 2019)</Template>
  <TotalTime>15</TotalTime>
  <Pages>2</Pages>
  <Words>683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Thatielle Badini Carvalho dos Santos</dc:creator>
  <cp:lastModifiedBy>Tiago Ito Eleodoro</cp:lastModifiedBy>
  <cp:revision>5</cp:revision>
  <cp:lastPrinted>2022-10-11T19:14:00Z</cp:lastPrinted>
  <dcterms:created xsi:type="dcterms:W3CDTF">2023-02-15T15:53:00Z</dcterms:created>
  <dcterms:modified xsi:type="dcterms:W3CDTF">2023-11-14T18:25:00Z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2015-12-01T00:00:00Z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2019-03-21T00:00:00Z</vt:filetime>
  </property>
</Properties>
</file>